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C99" w:rsidRDefault="00F53C99" w:rsidP="00F53C99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 xml:space="preserve">OBNOVA FASÁDY KOSTELA </w:t>
      </w:r>
    </w:p>
    <w:p w:rsidR="00F53C99" w:rsidRPr="003E335B" w:rsidRDefault="00F53C99" w:rsidP="00F53C99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>SV. BARTOLOMĚJE V NAPAJEDLÍCH</w:t>
      </w:r>
    </w:p>
    <w:p w:rsidR="00F53C99" w:rsidRPr="007E6A0C" w:rsidRDefault="00F53C99" w:rsidP="00F53C99">
      <w:pPr>
        <w:spacing w:before="120"/>
        <w:jc w:val="center"/>
        <w:rPr>
          <w:rFonts w:asciiTheme="minorHAnsi" w:hAnsiTheme="minorHAnsi"/>
          <w:sz w:val="28"/>
          <w:szCs w:val="28"/>
        </w:rPr>
      </w:pPr>
      <w:r w:rsidRPr="007E6A0C">
        <w:rPr>
          <w:rFonts w:asciiTheme="minorHAnsi" w:hAnsiTheme="minorHAnsi"/>
          <w:sz w:val="28"/>
          <w:szCs w:val="28"/>
        </w:rPr>
        <w:t>(Vč. Keramických a restaurátorských prvků)</w:t>
      </w:r>
    </w:p>
    <w:p w:rsidR="00F53C99" w:rsidRDefault="00F53C99" w:rsidP="00F53C99">
      <w:pPr>
        <w:autoSpaceDE w:val="0"/>
        <w:autoSpaceDN w:val="0"/>
        <w:adjustRightInd w:val="0"/>
        <w:ind w:left="708" w:firstLine="708"/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</w:pPr>
    </w:p>
    <w:p w:rsidR="00F53C99" w:rsidRDefault="00F53C99" w:rsidP="00F53C99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01. </w:t>
      </w:r>
      <w:r>
        <w:rPr>
          <w:rFonts w:asciiTheme="minorHAnsi" w:hAnsiTheme="minorHAnsi"/>
          <w:b/>
          <w:sz w:val="28"/>
          <w:szCs w:val="28"/>
        </w:rPr>
        <w:t>Obnova fasády kostela, I. Etapa, severní část</w:t>
      </w:r>
    </w:p>
    <w:p w:rsidR="00F53C99" w:rsidRDefault="00F53C99" w:rsidP="00F53C99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02. </w:t>
      </w:r>
      <w:r>
        <w:rPr>
          <w:rFonts w:asciiTheme="minorHAnsi" w:hAnsiTheme="minorHAnsi"/>
          <w:b/>
          <w:sz w:val="28"/>
          <w:szCs w:val="28"/>
        </w:rPr>
        <w:t>Obnova fasády kostela, II. Etapa, jižní část</w:t>
      </w:r>
    </w:p>
    <w:p w:rsidR="00F53C99" w:rsidRDefault="00F53C99" w:rsidP="00F53C99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03. </w:t>
      </w:r>
      <w:r>
        <w:rPr>
          <w:rFonts w:asciiTheme="minorHAnsi" w:hAnsiTheme="minorHAnsi"/>
          <w:b/>
          <w:sz w:val="28"/>
          <w:szCs w:val="28"/>
        </w:rPr>
        <w:t>Obnova fasády kostela, III. Etapa, západní část, průčelí kostela</w:t>
      </w:r>
    </w:p>
    <w:p w:rsidR="00F53C99" w:rsidRDefault="00F53C99" w:rsidP="00F53C99">
      <w:pPr>
        <w:widowControl w:val="0"/>
        <w:rPr>
          <w:rFonts w:asciiTheme="minorHAnsi" w:hAnsiTheme="minorHAnsi"/>
          <w:b/>
          <w:sz w:val="28"/>
          <w:szCs w:val="28"/>
        </w:rPr>
      </w:pPr>
    </w:p>
    <w:p w:rsidR="00F53C99" w:rsidRDefault="00F53C99" w:rsidP="00F53C99">
      <w:pPr>
        <w:widowControl w:val="0"/>
        <w:rPr>
          <w:rFonts w:asciiTheme="minorHAnsi" w:hAnsiTheme="minorHAnsi"/>
          <w:b/>
          <w:sz w:val="32"/>
          <w:szCs w:val="24"/>
        </w:rPr>
      </w:pPr>
    </w:p>
    <w:p w:rsidR="00F53C99" w:rsidRDefault="00F53C99" w:rsidP="00F53C99">
      <w:pPr>
        <w:widowControl w:val="0"/>
        <w:jc w:val="center"/>
        <w:rPr>
          <w:rFonts w:asciiTheme="minorHAnsi" w:hAnsiTheme="minorHAnsi"/>
          <w:sz w:val="28"/>
        </w:rPr>
      </w:pPr>
      <w:r w:rsidRPr="00B5482F">
        <w:rPr>
          <w:rFonts w:asciiTheme="minorHAnsi" w:hAnsiTheme="minorHAnsi"/>
          <w:sz w:val="28"/>
        </w:rPr>
        <w:t>D</w:t>
      </w:r>
      <w:r>
        <w:rPr>
          <w:rFonts w:asciiTheme="minorHAnsi" w:hAnsiTheme="minorHAnsi"/>
          <w:sz w:val="28"/>
        </w:rPr>
        <w:t xml:space="preserve">OKUMENTACE PRO </w:t>
      </w:r>
      <w:r w:rsidRPr="00E44120">
        <w:rPr>
          <w:rFonts w:asciiTheme="minorHAnsi" w:hAnsiTheme="minorHAnsi"/>
          <w:b/>
          <w:sz w:val="28"/>
        </w:rPr>
        <w:t>OHLÁŠENÍ STAVBY</w:t>
      </w:r>
      <w:r>
        <w:rPr>
          <w:rFonts w:asciiTheme="minorHAnsi" w:hAnsiTheme="minorHAnsi"/>
          <w:sz w:val="28"/>
        </w:rPr>
        <w:t xml:space="preserve"> UVEDENÉ </w:t>
      </w:r>
    </w:p>
    <w:p w:rsidR="00F53C99" w:rsidRPr="00B5482F" w:rsidRDefault="00F53C99" w:rsidP="00F53C99">
      <w:pPr>
        <w:widowControl w:val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V  §104 ODST. 1 PÍSM. A) AŽ E) STAVEBNÍHO ZÁKONA NEBO PRO </w:t>
      </w:r>
      <w:r w:rsidRPr="00E44120">
        <w:rPr>
          <w:rFonts w:asciiTheme="minorHAnsi" w:hAnsiTheme="minorHAnsi"/>
          <w:b/>
          <w:sz w:val="28"/>
        </w:rPr>
        <w:t>VYDÁNÍ STAVEBNÍHO POVOLENÍ</w:t>
      </w:r>
    </w:p>
    <w:p w:rsidR="00F53C99" w:rsidRPr="00481C60" w:rsidRDefault="00F53C99" w:rsidP="00F53C99">
      <w:pPr>
        <w:widowControl w:val="0"/>
        <w:jc w:val="center"/>
        <w:rPr>
          <w:rFonts w:asciiTheme="minorHAnsi" w:hAnsiTheme="minorHAnsi"/>
          <w:b/>
          <w:sz w:val="32"/>
          <w:szCs w:val="32"/>
        </w:rPr>
      </w:pPr>
    </w:p>
    <w:p w:rsidR="00F53C99" w:rsidRPr="00F54101" w:rsidRDefault="00B23A1E" w:rsidP="00F53C99">
      <w:pPr>
        <w:widowControl w:val="0"/>
        <w:jc w:val="center"/>
        <w:rPr>
          <w:rFonts w:asciiTheme="minorHAnsi" w:hAnsiTheme="minorHAnsi"/>
          <w:u w:val="single"/>
        </w:rPr>
      </w:pPr>
      <w:r>
        <w:rPr>
          <w:rFonts w:asciiTheme="minorHAnsi" w:hAnsiTheme="minorHAnsi"/>
          <w:b/>
          <w:sz w:val="28"/>
          <w:u w:val="single"/>
        </w:rPr>
        <w:t>D</w:t>
      </w:r>
      <w:r w:rsidR="00F53C99" w:rsidRPr="00F54101">
        <w:rPr>
          <w:rFonts w:asciiTheme="minorHAnsi" w:hAnsiTheme="minorHAnsi"/>
          <w:b/>
          <w:sz w:val="28"/>
          <w:u w:val="single"/>
        </w:rPr>
        <w:t>.</w:t>
      </w:r>
      <w:r w:rsidR="00F53C99" w:rsidRPr="00F54101">
        <w:rPr>
          <w:rFonts w:asciiTheme="minorHAnsi" w:hAnsiTheme="minorHAnsi"/>
          <w:b/>
          <w:sz w:val="28"/>
          <w:u w:val="single"/>
        </w:rPr>
        <w:tab/>
      </w:r>
      <w:r>
        <w:rPr>
          <w:rFonts w:asciiTheme="minorHAnsi" w:hAnsiTheme="minorHAnsi"/>
          <w:b/>
          <w:sz w:val="28"/>
          <w:u w:val="single"/>
        </w:rPr>
        <w:t>DOKUMENTACE OBJEKTŮ, TECHN. A TECHNOLOG. ZAŘÍZENÍ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F53C99" w:rsidRPr="00B5482F" w:rsidTr="007B29DD">
        <w:trPr>
          <w:tblCellSpacing w:w="0" w:type="dxa"/>
        </w:trPr>
        <w:tc>
          <w:tcPr>
            <w:tcW w:w="0" w:type="auto"/>
            <w:vAlign w:val="center"/>
            <w:hideMark/>
          </w:tcPr>
          <w:p w:rsidR="00F53C99" w:rsidRPr="00B5482F" w:rsidRDefault="00F53C99" w:rsidP="007B29D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53C99" w:rsidRPr="00B5482F" w:rsidRDefault="00F53C99" w:rsidP="007B29D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53C99" w:rsidRDefault="00F53C99" w:rsidP="00F53C99">
      <w:pPr>
        <w:rPr>
          <w:rFonts w:asciiTheme="minorHAnsi" w:hAnsiTheme="minorHAnsi"/>
          <w:b/>
          <w:sz w:val="28"/>
        </w:rPr>
      </w:pPr>
    </w:p>
    <w:p w:rsidR="00F53C99" w:rsidRPr="003A6C6A" w:rsidRDefault="00F53C99" w:rsidP="00F53C99">
      <w:pPr>
        <w:rPr>
          <w:rFonts w:asciiTheme="minorHAnsi" w:hAnsiTheme="minorHAnsi"/>
          <w:b/>
          <w:sz w:val="24"/>
          <w:szCs w:val="24"/>
        </w:rPr>
      </w:pPr>
      <w:r w:rsidRPr="003E335B">
        <w:rPr>
          <w:rFonts w:asciiTheme="minorHAnsi" w:hAnsiTheme="minorHAnsi"/>
          <w:b/>
          <w:sz w:val="24"/>
          <w:szCs w:val="24"/>
        </w:rPr>
        <w:t>Stavebník</w:t>
      </w:r>
      <w:r w:rsidRPr="003E335B">
        <w:rPr>
          <w:rFonts w:asciiTheme="minorHAnsi" w:hAnsiTheme="minorHAnsi"/>
          <w:sz w:val="24"/>
          <w:szCs w:val="24"/>
        </w:rPr>
        <w:t xml:space="preserve">:  </w:t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Pr="003A6C6A">
        <w:rPr>
          <w:rFonts w:asciiTheme="minorHAnsi" w:hAnsiTheme="minorHAnsi"/>
          <w:b/>
          <w:sz w:val="24"/>
          <w:szCs w:val="24"/>
        </w:rPr>
        <w:t>Římskokatolická farnost Napajedla,</w:t>
      </w:r>
    </w:p>
    <w:p w:rsidR="00F53C99" w:rsidRPr="003A6C6A" w:rsidRDefault="00F53C99" w:rsidP="00F53C99">
      <w:pPr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Masarykovo náměstí 213,</w:t>
      </w:r>
    </w:p>
    <w:p w:rsidR="00F53C99" w:rsidRPr="003A6C6A" w:rsidRDefault="00F53C99" w:rsidP="00F53C99">
      <w:pPr>
        <w:autoSpaceDE w:val="0"/>
        <w:autoSpaceDN w:val="0"/>
        <w:adjustRightInd w:val="0"/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763 61 Napajedla</w:t>
      </w:r>
    </w:p>
    <w:p w:rsidR="00F53C99" w:rsidRPr="003A6C6A" w:rsidRDefault="00F53C99" w:rsidP="00F53C99">
      <w:pPr>
        <w:autoSpaceDE w:val="0"/>
        <w:autoSpaceDN w:val="0"/>
        <w:adjustRightInd w:val="0"/>
        <w:ind w:left="2124" w:firstLine="708"/>
        <w:rPr>
          <w:rFonts w:asciiTheme="minorHAnsi" w:hAnsiTheme="minorHAnsi"/>
          <w:i/>
          <w:sz w:val="24"/>
          <w:szCs w:val="24"/>
        </w:rPr>
      </w:pPr>
      <w:r w:rsidRPr="003A6C6A">
        <w:rPr>
          <w:rFonts w:asciiTheme="minorHAnsi" w:hAnsiTheme="minorHAnsi"/>
          <w:i/>
          <w:sz w:val="24"/>
          <w:szCs w:val="24"/>
        </w:rPr>
        <w:t>IČ: 484 71</w:t>
      </w:r>
      <w:r>
        <w:rPr>
          <w:rFonts w:asciiTheme="minorHAnsi" w:hAnsiTheme="minorHAnsi"/>
          <w:i/>
          <w:sz w:val="24"/>
          <w:szCs w:val="24"/>
        </w:rPr>
        <w:t> </w:t>
      </w:r>
      <w:r w:rsidRPr="003A6C6A">
        <w:rPr>
          <w:rFonts w:asciiTheme="minorHAnsi" w:hAnsiTheme="minorHAnsi"/>
          <w:i/>
          <w:sz w:val="24"/>
          <w:szCs w:val="24"/>
        </w:rPr>
        <w:t>755</w:t>
      </w:r>
    </w:p>
    <w:p w:rsidR="00F53C99" w:rsidRPr="00B5482F" w:rsidRDefault="00F53C99" w:rsidP="00F53C99">
      <w:pPr>
        <w:rPr>
          <w:rFonts w:asciiTheme="minorHAnsi" w:hAnsiTheme="minorHAnsi"/>
          <w:sz w:val="22"/>
          <w:szCs w:val="24"/>
        </w:rPr>
      </w:pPr>
    </w:p>
    <w:p w:rsidR="00F53C99" w:rsidRPr="006A2CE7" w:rsidRDefault="00F53C99" w:rsidP="00F53C99">
      <w:pPr>
        <w:widowControl w:val="0"/>
        <w:ind w:left="2832" w:hanging="2832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Stupeň dokumentace: </w:t>
      </w:r>
      <w:r w:rsidRPr="006A2CE7">
        <w:rPr>
          <w:rFonts w:asciiTheme="minorHAnsi" w:hAnsiTheme="minorHAnsi"/>
          <w:sz w:val="22"/>
          <w:szCs w:val="22"/>
        </w:rPr>
        <w:tab/>
      </w:r>
      <w:r w:rsidRPr="006319A8">
        <w:rPr>
          <w:rFonts w:asciiTheme="minorHAnsi" w:hAnsiTheme="minorHAnsi"/>
          <w:sz w:val="22"/>
          <w:szCs w:val="22"/>
        </w:rPr>
        <w:t>DSP</w:t>
      </w:r>
      <w:r>
        <w:rPr>
          <w:rFonts w:asciiTheme="minorHAnsi" w:hAnsiTheme="minorHAnsi"/>
          <w:sz w:val="22"/>
          <w:szCs w:val="22"/>
        </w:rPr>
        <w:t xml:space="preserve"> (Dokumentace pro ohlášení stavby uvedené v §104 odst. 1 písm. a) až e) stavebního zákona nebo pro vydání stavebního povolení)</w:t>
      </w:r>
    </w:p>
    <w:p w:rsidR="00F53C99" w:rsidRDefault="00F53C99" w:rsidP="00F53C99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Charakter stavby: </w:t>
      </w:r>
      <w:r w:rsidRPr="006A2CE7">
        <w:rPr>
          <w:rFonts w:asciiTheme="minorHAnsi" w:hAnsiTheme="minorHAnsi"/>
          <w:sz w:val="22"/>
          <w:szCs w:val="22"/>
        </w:rPr>
        <w:tab/>
      </w:r>
      <w:r w:rsidRPr="006A2CE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Obnova fasády kostela</w:t>
      </w:r>
    </w:p>
    <w:p w:rsidR="00F53C99" w:rsidRPr="00C57D37" w:rsidRDefault="00F53C99" w:rsidP="00F53C99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obec Napajedla, okres Zlín, Zlínský kraj</w:t>
      </w:r>
    </w:p>
    <w:p w:rsidR="00F53C99" w:rsidRPr="006A2CE7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Katas</w:t>
      </w:r>
      <w:r>
        <w:rPr>
          <w:rFonts w:asciiTheme="minorHAnsi" w:hAnsiTheme="minorHAnsi"/>
          <w:sz w:val="22"/>
          <w:szCs w:val="22"/>
        </w:rPr>
        <w:t>trální území: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Napajedla (701572)</w:t>
      </w:r>
    </w:p>
    <w:p w:rsidR="00F53C99" w:rsidRPr="006A2CE7" w:rsidRDefault="00F53C99" w:rsidP="00F53C99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Parcela</w:t>
      </w:r>
      <w:r>
        <w:rPr>
          <w:rFonts w:asciiTheme="minorHAnsi" w:hAnsiTheme="minorHAnsi"/>
          <w:sz w:val="22"/>
          <w:szCs w:val="22"/>
        </w:rPr>
        <w:t xml:space="preserve"> číslo: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st. 344, 6477/5</w:t>
      </w:r>
    </w:p>
    <w:p w:rsidR="00F53C99" w:rsidRPr="00B5482F" w:rsidRDefault="00F53C99" w:rsidP="00F53C99">
      <w:pPr>
        <w:autoSpaceDE w:val="0"/>
        <w:autoSpaceDN w:val="0"/>
        <w:adjustRightInd w:val="0"/>
        <w:rPr>
          <w:rFonts w:asciiTheme="minorHAnsi" w:hAnsiTheme="minorHAnsi"/>
        </w:rPr>
      </w:pPr>
    </w:p>
    <w:p w:rsidR="00F53C99" w:rsidRPr="00B5482F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9568CA">
        <w:rPr>
          <w:rFonts w:asciiTheme="minorHAnsi" w:hAnsiTheme="minorHAnsi"/>
          <w:sz w:val="22"/>
          <w:szCs w:val="22"/>
        </w:rPr>
        <w:t>Generální projektant:</w:t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F53C99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Osvoboditelů 3778, </w:t>
      </w:r>
    </w:p>
    <w:p w:rsidR="00F53C99" w:rsidRDefault="00F53C99" w:rsidP="00F53C99">
      <w:pPr>
        <w:widowControl w:val="0"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F53C99" w:rsidRPr="002D55F7" w:rsidRDefault="00F53C99" w:rsidP="00F53C99">
      <w:pPr>
        <w:widowControl w:val="0"/>
        <w:ind w:left="2124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F53C99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F53C99" w:rsidRDefault="00F53C99" w:rsidP="00F53C99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9" w:history="1">
        <w:r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F53C99" w:rsidRPr="00B5482F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F53C99" w:rsidRPr="009568CA" w:rsidRDefault="00F53C99" w:rsidP="00F53C99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56A84">
        <w:rPr>
          <w:rFonts w:asciiTheme="minorHAnsi" w:hAnsiTheme="minorHAnsi"/>
          <w:sz w:val="22"/>
          <w:szCs w:val="22"/>
        </w:rPr>
        <w:t xml:space="preserve">Odpovědný projektant: </w:t>
      </w:r>
      <w:r w:rsidRPr="00656A84">
        <w:rPr>
          <w:rFonts w:asciiTheme="minorHAnsi" w:hAnsi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>Ing. Ondřej Zemánek</w:t>
      </w:r>
    </w:p>
    <w:p w:rsidR="00F53C99" w:rsidRDefault="0003559B" w:rsidP="00F53C99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5453380</wp:posOffset>
                </wp:positionH>
                <wp:positionV relativeFrom="paragraph">
                  <wp:posOffset>78105</wp:posOffset>
                </wp:positionV>
                <wp:extent cx="533400" cy="1114425"/>
                <wp:effectExtent l="0" t="0" r="0" b="9525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3C99" w:rsidRDefault="00F53C99" w:rsidP="00F53C99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429.4pt;margin-top:6.15pt;width:42pt;height:87.7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" stroked="f">
                <v:textbox>
                  <w:txbxContent>
                    <w:p w:rsidR="00F53C99" w:rsidRDefault="00F53C99" w:rsidP="00F53C99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53C99" w:rsidRPr="009568CA">
        <w:rPr>
          <w:rFonts w:asciiTheme="minorHAnsi" w:hAnsiTheme="minorHAnsi" w:cstheme="minorHAnsi"/>
          <w:sz w:val="22"/>
          <w:szCs w:val="22"/>
        </w:rPr>
        <w:tab/>
      </w:r>
      <w:r w:rsidR="00F53C99" w:rsidRPr="009568CA">
        <w:rPr>
          <w:rFonts w:asciiTheme="minorHAnsi" w:hAnsiTheme="minorHAnsi" w:cstheme="minorHAnsi"/>
          <w:sz w:val="22"/>
          <w:szCs w:val="22"/>
        </w:rPr>
        <w:tab/>
      </w:r>
      <w:r w:rsidR="00F53C99" w:rsidRPr="009568CA">
        <w:rPr>
          <w:rFonts w:asciiTheme="minorHAnsi" w:hAnsiTheme="minorHAnsi" w:cstheme="minorHAnsi"/>
          <w:sz w:val="22"/>
          <w:szCs w:val="22"/>
        </w:rPr>
        <w:tab/>
      </w:r>
      <w:r w:rsidR="00F53C99" w:rsidRPr="009568CA">
        <w:rPr>
          <w:rFonts w:asciiTheme="minorHAnsi" w:hAnsiTheme="minorHAnsi" w:cstheme="minorHAnsi"/>
          <w:sz w:val="22"/>
          <w:szCs w:val="22"/>
        </w:rPr>
        <w:tab/>
        <w:t xml:space="preserve">Vítězství 709, </w:t>
      </w:r>
    </w:p>
    <w:p w:rsidR="00F53C99" w:rsidRPr="009568CA" w:rsidRDefault="00F53C99" w:rsidP="00F53C99">
      <w:pPr>
        <w:widowControl w:val="0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>763 15 Slušovice</w:t>
      </w:r>
    </w:p>
    <w:p w:rsidR="00F53C99" w:rsidRPr="009568CA" w:rsidRDefault="00F53C99" w:rsidP="00F53C99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IČ: 01986007</w:t>
      </w:r>
    </w:p>
    <w:p w:rsidR="00F53C99" w:rsidRPr="009568CA" w:rsidRDefault="00F53C99" w:rsidP="00F53C99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ČKAIT: 1302249 PS</w:t>
      </w:r>
    </w:p>
    <w:p w:rsidR="00F53C99" w:rsidRPr="00267967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F53C99" w:rsidRPr="00B5482F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Vypracoval</w:t>
      </w:r>
      <w:r w:rsidRPr="00B5482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F53C99" w:rsidRPr="00B5482F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Osvoboditelů 3778, 760 01 Zlín</w:t>
      </w:r>
    </w:p>
    <w:p w:rsidR="00F53C99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F53C99" w:rsidRPr="00E4210A" w:rsidRDefault="00F53C99" w:rsidP="00E4210A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10" w:history="1">
        <w:r>
          <w:rPr>
            <w:rStyle w:val="Hypertextovodkaz"/>
            <w:rFonts w:asciiTheme="minorHAnsi" w:hAnsiTheme="minorHAnsi"/>
            <w:sz w:val="22"/>
            <w:szCs w:val="22"/>
          </w:rPr>
          <w:t>nevrivy.projekce</w:t>
        </w:r>
        <w:r w:rsidRPr="005F6FBB">
          <w:rPr>
            <w:rStyle w:val="Hypertextovodkaz"/>
            <w:rFonts w:asciiTheme="minorHAnsi" w:hAnsiTheme="minorHAnsi"/>
            <w:sz w:val="22"/>
            <w:szCs w:val="22"/>
          </w:rPr>
          <w:t>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9700F0" w:rsidRPr="001B0758" w:rsidRDefault="009700F0" w:rsidP="00A719BC">
      <w:pPr>
        <w:spacing w:after="200" w:line="276" w:lineRule="auto"/>
        <w:rPr>
          <w:rFonts w:asciiTheme="minorHAnsi" w:hAnsiTheme="minorHAnsi" w:cs="Arial"/>
          <w:b/>
          <w:sz w:val="24"/>
          <w:szCs w:val="18"/>
        </w:rPr>
      </w:pPr>
      <w:r w:rsidRPr="001B0758">
        <w:rPr>
          <w:rFonts w:asciiTheme="minorHAnsi" w:hAnsiTheme="minorHAnsi" w:cs="Arial"/>
          <w:b/>
          <w:sz w:val="24"/>
          <w:szCs w:val="18"/>
        </w:rPr>
        <w:lastRenderedPageBreak/>
        <w:t>OBSAH:</w:t>
      </w:r>
    </w:p>
    <w:p w:rsidR="008A1F47" w:rsidRDefault="00305E1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1B0758">
        <w:rPr>
          <w:rFonts w:asciiTheme="minorHAnsi" w:hAnsiTheme="minorHAnsi" w:cs="Arial"/>
          <w:sz w:val="16"/>
          <w:szCs w:val="18"/>
        </w:rPr>
        <w:fldChar w:fldCharType="begin"/>
      </w:r>
      <w:r w:rsidR="009700F0" w:rsidRPr="001B0758">
        <w:rPr>
          <w:rFonts w:asciiTheme="minorHAnsi" w:hAnsiTheme="minorHAnsi" w:cs="Arial"/>
          <w:sz w:val="16"/>
          <w:szCs w:val="18"/>
        </w:rPr>
        <w:instrText xml:space="preserve"> TOC \o "1-4" \h \z \u </w:instrText>
      </w:r>
      <w:r w:rsidRPr="001B0758">
        <w:rPr>
          <w:rFonts w:asciiTheme="minorHAnsi" w:hAnsiTheme="minorHAnsi" w:cs="Arial"/>
          <w:sz w:val="16"/>
          <w:szCs w:val="18"/>
        </w:rPr>
        <w:fldChar w:fldCharType="separate"/>
      </w:r>
      <w:hyperlink w:anchor="_Toc22032114" w:history="1">
        <w:r w:rsidR="008A1F47" w:rsidRPr="006E1868">
          <w:rPr>
            <w:rStyle w:val="Hypertextovodkaz"/>
            <w:rFonts w:cs="Arial"/>
            <w:iCs/>
            <w:noProof/>
          </w:rPr>
          <w:t>D.</w:t>
        </w:r>
        <w:r w:rsidR="008A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A1F47" w:rsidRPr="006E1868">
          <w:rPr>
            <w:rStyle w:val="Hypertextovodkaz"/>
            <w:rFonts w:cs="Arial"/>
            <w:iCs/>
            <w:noProof/>
          </w:rPr>
          <w:t>Dokumentace objektů a technických a technologických zařízení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_Toc22032114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3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22032115" w:history="1">
        <w:r w:rsidR="008A1F47" w:rsidRPr="006E1868">
          <w:rPr>
            <w:rStyle w:val="Hypertextovodkaz"/>
            <w:rFonts w:cs="Arial"/>
            <w:noProof/>
          </w:rPr>
          <w:t>D.1</w:t>
        </w:r>
        <w:r w:rsidR="008A1F47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8A1F47" w:rsidRPr="006E1868">
          <w:rPr>
            <w:rStyle w:val="Hypertextovodkaz"/>
            <w:rFonts w:cs="Arial"/>
            <w:noProof/>
          </w:rPr>
          <w:t>DOKUMENTACE STAVEBNÍHO NEBO INŽENÝRSKÉHO OBJEKTU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_Toc22032115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3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16" w:history="1">
        <w:r w:rsidR="008A1F47" w:rsidRPr="006E1868">
          <w:rPr>
            <w:rStyle w:val="Hypertextovodkaz"/>
            <w:rFonts w:cs="Arial"/>
            <w:iCs/>
            <w:noProof/>
          </w:rPr>
          <w:t>D.1.1</w:t>
        </w:r>
        <w:r w:rsidR="008A1F47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8A1F47" w:rsidRPr="006E1868">
          <w:rPr>
            <w:rStyle w:val="Hypertextovodkaz"/>
            <w:rFonts w:cs="Arial"/>
            <w:iCs/>
            <w:noProof/>
          </w:rPr>
          <w:t>ARCHITEKTONICKO-STAVEBNÍ ŘEŠENÍ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_Toc22032116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3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22032117" w:history="1">
        <w:r w:rsidR="008A1F47" w:rsidRPr="006E1868">
          <w:rPr>
            <w:rStyle w:val="Hypertextovodkaz"/>
            <w:rFonts w:cs="Arial"/>
            <w:noProof/>
          </w:rPr>
          <w:t>a.</w:t>
        </w:r>
        <w:r w:rsidR="008A1F47">
          <w:rPr>
            <w:rFonts w:asciiTheme="minorHAnsi" w:eastAsiaTheme="minorEastAsia" w:hAnsiTheme="minorHAnsi" w:cstheme="minorBidi"/>
            <w:noProof/>
          </w:rPr>
          <w:tab/>
        </w:r>
        <w:r w:rsidR="008A1F47" w:rsidRPr="006E1868">
          <w:rPr>
            <w:rStyle w:val="Hypertextovodkaz"/>
            <w:rFonts w:cs="Arial"/>
            <w:noProof/>
          </w:rPr>
          <w:t>Technická zpráva - architektonické, výtvarné, materiálové, dispoziční a provozní řešení, bezbariérové užívání stavby; konstrukční a stavebně technické řešení a technické vlastnosti stavby; stavební fyzika - tepelná technika, osvětlení, oslunění, akustika - hluk, vibrace - popis řešení, výpis použitých norem.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_Toc22032117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3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22032118" w:history="1">
        <w:r w:rsidR="008A1F47" w:rsidRPr="006E1868">
          <w:rPr>
            <w:rStyle w:val="Hypertextovodkaz"/>
            <w:rFonts w:cs="Arial"/>
            <w:noProof/>
          </w:rPr>
          <w:t>b.</w:t>
        </w:r>
        <w:r w:rsidR="008A1F47">
          <w:rPr>
            <w:rFonts w:asciiTheme="minorHAnsi" w:eastAsiaTheme="minorEastAsia" w:hAnsiTheme="minorHAnsi" w:cstheme="minorBidi"/>
            <w:noProof/>
          </w:rPr>
          <w:tab/>
        </w:r>
        <w:r w:rsidR="008A1F47" w:rsidRPr="006E1868">
          <w:rPr>
            <w:rStyle w:val="Hypertextovodkaz"/>
            <w:rFonts w:cs="Arial"/>
            <w:noProof/>
          </w:rPr>
          <w:t>Výkresová část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_Toc22032118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5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19" w:history="1">
        <w:r w:rsidR="008A1F47" w:rsidRPr="006E1868">
          <w:rPr>
            <w:rStyle w:val="Hypertextovodkaz"/>
            <w:rFonts w:cs="Arial"/>
            <w:iCs/>
            <w:noProof/>
          </w:rPr>
          <w:t>D.1.2</w:t>
        </w:r>
        <w:r w:rsidR="008A1F47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8A1F47" w:rsidRPr="006E1868">
          <w:rPr>
            <w:rStyle w:val="Hypertextovodkaz"/>
            <w:rFonts w:cs="Arial"/>
            <w:iCs/>
            <w:noProof/>
          </w:rPr>
          <w:t>STAVEBNĚ KONSTRUKČNÍ ŘEŠENÍ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_Toc22032119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6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3"/>
        <w:tabs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0" w:history="1">
        <w:r w:rsidR="008A1F47" w:rsidRPr="006E1868">
          <w:rPr>
            <w:rStyle w:val="Hypertextovodkaz"/>
            <w:rFonts w:cs="Arial"/>
            <w:iCs/>
            <w:noProof/>
          </w:rPr>
          <w:t>SO 01. Obnova fasády kostela, I. Etapa, severní část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_Toc22032120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6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3"/>
        <w:tabs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1" w:history="1">
        <w:r w:rsidR="008A1F47" w:rsidRPr="006E1868">
          <w:rPr>
            <w:rStyle w:val="Hypertextovodkaz"/>
            <w:rFonts w:cs="Arial"/>
            <w:iCs/>
            <w:noProof/>
          </w:rPr>
          <w:t>SO 02. Obnova fasády kostela, II. Etapa, jižní část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_Toc22032121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6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3"/>
        <w:tabs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2" w:history="1">
        <w:r w:rsidR="008A1F47" w:rsidRPr="006E1868">
          <w:rPr>
            <w:rStyle w:val="Hypertextovodkaz"/>
            <w:rFonts w:cs="Arial"/>
            <w:iCs/>
            <w:noProof/>
          </w:rPr>
          <w:t>SO 03. Obnova fasády kostela, III. Etapa, západní část, průčelí kostela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_Toc22032122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7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3" w:history="1">
        <w:r w:rsidR="008A1F47" w:rsidRPr="006E1868">
          <w:rPr>
            <w:rStyle w:val="Hypertextovodkaz"/>
            <w:rFonts w:cs="Arial"/>
            <w:iCs/>
            <w:noProof/>
          </w:rPr>
          <w:t>D.1.3</w:t>
        </w:r>
        <w:r w:rsidR="008A1F47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8A1F47" w:rsidRPr="006E1868">
          <w:rPr>
            <w:rStyle w:val="Hypertextovodkaz"/>
            <w:rFonts w:cs="Arial"/>
            <w:iCs/>
            <w:noProof/>
          </w:rPr>
          <w:t>Požárně bezpečnostní řešení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_Toc22032123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8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4" w:history="1">
        <w:r w:rsidR="008A1F47" w:rsidRPr="006E1868">
          <w:rPr>
            <w:rStyle w:val="Hypertextovodkaz"/>
            <w:rFonts w:cstheme="minorHAnsi"/>
            <w:iCs/>
            <w:noProof/>
          </w:rPr>
          <w:t>D.1.4</w:t>
        </w:r>
        <w:r w:rsidR="008A1F47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8A1F47" w:rsidRPr="006E1868">
          <w:rPr>
            <w:rStyle w:val="Hypertextovodkaz"/>
            <w:rFonts w:cstheme="minorHAnsi"/>
            <w:noProof/>
          </w:rPr>
          <w:t>Technika prostředí staveb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_Toc22032124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8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18235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22032125" w:history="1">
        <w:r w:rsidR="008A1F47" w:rsidRPr="006E1868">
          <w:rPr>
            <w:rStyle w:val="Hypertextovodkaz"/>
            <w:rFonts w:cs="Arial"/>
            <w:noProof/>
          </w:rPr>
          <w:t>D.2</w:t>
        </w:r>
        <w:r w:rsidR="008A1F47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8A1F47" w:rsidRPr="006E1868">
          <w:rPr>
            <w:rStyle w:val="Hypertextovodkaz"/>
            <w:rFonts w:cs="Arial"/>
            <w:noProof/>
          </w:rPr>
          <w:t>DOKUMENTACE TECHNICKÝCH A TECHNOLOGICKÝCH ZAŘÍZENÍ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_Toc22032125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8</w:t>
        </w:r>
        <w:r w:rsidR="008A1F47">
          <w:rPr>
            <w:noProof/>
            <w:webHidden/>
          </w:rPr>
          <w:fldChar w:fldCharType="end"/>
        </w:r>
      </w:hyperlink>
    </w:p>
    <w:p w:rsidR="00EC48A5" w:rsidRPr="00F420A9" w:rsidRDefault="00305E10" w:rsidP="00F420A9">
      <w:pPr>
        <w:widowControl w:val="0"/>
        <w:rPr>
          <w:rFonts w:asciiTheme="minorHAnsi" w:hAnsiTheme="minorHAnsi" w:cs="Arial"/>
          <w:sz w:val="16"/>
          <w:szCs w:val="18"/>
        </w:rPr>
      </w:pPr>
      <w:r w:rsidRPr="001B0758">
        <w:rPr>
          <w:rFonts w:asciiTheme="minorHAnsi" w:hAnsiTheme="minorHAnsi" w:cs="Arial"/>
          <w:sz w:val="16"/>
          <w:szCs w:val="18"/>
        </w:rPr>
        <w:fldChar w:fldCharType="end"/>
      </w:r>
    </w:p>
    <w:p w:rsidR="00725FF8" w:rsidRDefault="00725FF8">
      <w:pPr>
        <w:spacing w:after="200" w:line="276" w:lineRule="auto"/>
        <w:rPr>
          <w:rFonts w:ascii="Calibri" w:hAnsi="Calibri" w:cs="Arial"/>
          <w:b/>
          <w:bCs/>
          <w:iCs/>
          <w:sz w:val="32"/>
          <w:szCs w:val="24"/>
          <w:u w:val="single"/>
        </w:rPr>
      </w:pPr>
      <w:bookmarkStart w:id="0" w:name="_Toc516780579"/>
      <w:r>
        <w:rPr>
          <w:rFonts w:ascii="Calibri" w:hAnsi="Calibri" w:cs="Arial"/>
          <w:iCs/>
          <w:szCs w:val="24"/>
          <w:u w:val="single"/>
        </w:rPr>
        <w:br w:type="page"/>
      </w:r>
    </w:p>
    <w:p w:rsidR="000C4491" w:rsidRPr="003E1B80" w:rsidRDefault="000C4491" w:rsidP="000C4491">
      <w:pPr>
        <w:pStyle w:val="Nadpis1"/>
        <w:rPr>
          <w:rFonts w:ascii="Calibri" w:hAnsi="Calibri" w:cs="Arial"/>
          <w:iCs/>
          <w:kern w:val="0"/>
          <w:szCs w:val="24"/>
          <w:u w:val="single"/>
        </w:rPr>
      </w:pPr>
      <w:bookmarkStart w:id="1" w:name="_Toc12544586"/>
      <w:bookmarkStart w:id="2" w:name="_Toc22032114"/>
      <w:bookmarkEnd w:id="0"/>
      <w:r w:rsidRPr="003E1B80">
        <w:rPr>
          <w:rFonts w:ascii="Calibri" w:hAnsi="Calibri" w:cs="Arial"/>
          <w:iCs/>
          <w:kern w:val="0"/>
          <w:szCs w:val="24"/>
          <w:u w:val="single"/>
        </w:rPr>
        <w:lastRenderedPageBreak/>
        <w:t>Dokumentace objektů a technických a technologických zařízení</w:t>
      </w:r>
      <w:bookmarkEnd w:id="1"/>
      <w:bookmarkEnd w:id="2"/>
    </w:p>
    <w:p w:rsidR="000C4491" w:rsidRPr="00536CC0" w:rsidRDefault="000C4491" w:rsidP="000C4491">
      <w:pPr>
        <w:pStyle w:val="Nadpis2"/>
        <w:rPr>
          <w:rFonts w:ascii="Calibri" w:hAnsi="Calibri" w:cs="Arial"/>
          <w:sz w:val="24"/>
          <w:szCs w:val="24"/>
        </w:rPr>
      </w:pPr>
      <w:bookmarkStart w:id="3" w:name="_Toc387152183"/>
      <w:bookmarkStart w:id="4" w:name="_Toc12544587"/>
      <w:bookmarkStart w:id="5" w:name="_Toc22032115"/>
      <w:r w:rsidRPr="00C71EBB">
        <w:rPr>
          <w:rFonts w:ascii="Calibri" w:hAnsi="Calibri" w:cs="Arial"/>
          <w:sz w:val="24"/>
          <w:szCs w:val="24"/>
        </w:rPr>
        <w:t>DOKUMENTACE STAVEBNÍHO NEBO INŽENÝRSKÉHO OBJEKTU</w:t>
      </w:r>
      <w:bookmarkEnd w:id="3"/>
      <w:bookmarkEnd w:id="4"/>
      <w:bookmarkEnd w:id="5"/>
    </w:p>
    <w:p w:rsidR="000C4491" w:rsidRPr="00D25C79" w:rsidRDefault="000C4491" w:rsidP="000C4491">
      <w:pPr>
        <w:pStyle w:val="Nadpis3"/>
        <w:rPr>
          <w:rFonts w:ascii="Calibri" w:hAnsi="Calibri" w:cs="Arial"/>
          <w:iCs/>
          <w:sz w:val="24"/>
          <w:szCs w:val="24"/>
          <w:u w:val="single"/>
        </w:rPr>
      </w:pPr>
      <w:bookmarkStart w:id="6" w:name="_Toc12544588"/>
      <w:bookmarkStart w:id="7" w:name="_Toc22032116"/>
      <w:r>
        <w:rPr>
          <w:rFonts w:ascii="Calibri" w:hAnsi="Calibri" w:cs="Arial"/>
          <w:iCs/>
          <w:sz w:val="24"/>
          <w:szCs w:val="24"/>
          <w:u w:val="single"/>
        </w:rPr>
        <w:t>ARCHITEKTONICKO-STAVEBNÍ ŘEŠENÍ</w:t>
      </w:r>
      <w:bookmarkEnd w:id="6"/>
      <w:bookmarkEnd w:id="7"/>
    </w:p>
    <w:p w:rsidR="000C4491" w:rsidRPr="00536CC0" w:rsidRDefault="000C4491" w:rsidP="000C4491">
      <w:pPr>
        <w:pStyle w:val="Nadpis4"/>
        <w:ind w:left="426" w:hanging="426"/>
        <w:rPr>
          <w:rFonts w:cs="Arial"/>
          <w:sz w:val="22"/>
          <w:szCs w:val="22"/>
        </w:rPr>
      </w:pPr>
      <w:bookmarkStart w:id="8" w:name="_Toc387152185"/>
      <w:bookmarkStart w:id="9" w:name="_Toc12544589"/>
      <w:bookmarkStart w:id="10" w:name="_Toc22032117"/>
      <w:r w:rsidRPr="00296358">
        <w:rPr>
          <w:rFonts w:cs="Arial"/>
          <w:sz w:val="22"/>
          <w:szCs w:val="22"/>
        </w:rPr>
        <w:t xml:space="preserve">Technická zpráva </w:t>
      </w:r>
      <w:r>
        <w:rPr>
          <w:rFonts w:cs="Arial"/>
          <w:sz w:val="22"/>
          <w:szCs w:val="22"/>
        </w:rPr>
        <w:t xml:space="preserve">- </w:t>
      </w:r>
      <w:r w:rsidRPr="00296358">
        <w:rPr>
          <w:rFonts w:cs="Arial"/>
          <w:sz w:val="22"/>
          <w:szCs w:val="22"/>
        </w:rPr>
        <w:t xml:space="preserve">architektonické, výtvarné, materiálové, dispoziční a provozní řešení, bezbariérové užívání stavby; konstrukční a stavebně technické řešení a technické vlastnosti stavby; stavební fyzika - tepelná technika, osvětlení, oslunění, akustika </w:t>
      </w:r>
      <w:r>
        <w:rPr>
          <w:rFonts w:cs="Arial"/>
          <w:sz w:val="22"/>
          <w:szCs w:val="22"/>
        </w:rPr>
        <w:t>-</w:t>
      </w:r>
      <w:r w:rsidRPr="00296358">
        <w:rPr>
          <w:rFonts w:cs="Arial"/>
          <w:sz w:val="22"/>
          <w:szCs w:val="22"/>
        </w:rPr>
        <w:t xml:space="preserve"> hluk, vibrace - popis řešení, výpis použitých norem.</w:t>
      </w:r>
      <w:bookmarkEnd w:id="8"/>
      <w:bookmarkEnd w:id="9"/>
      <w:bookmarkEnd w:id="10"/>
    </w:p>
    <w:p w:rsidR="000C4491" w:rsidRDefault="000C4491" w:rsidP="000C4491">
      <w:pPr>
        <w:rPr>
          <w:rFonts w:ascii="Calibri" w:hAnsi="Calibri" w:cs="Arial"/>
          <w:b/>
          <w:sz w:val="22"/>
        </w:rPr>
      </w:pPr>
    </w:p>
    <w:p w:rsidR="000C4491" w:rsidRPr="00296358" w:rsidRDefault="000C4491" w:rsidP="000C4491">
      <w:p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Urbanismus –</w:t>
      </w:r>
      <w:r w:rsidRPr="00296358">
        <w:rPr>
          <w:rFonts w:ascii="Calibri" w:hAnsi="Calibri" w:cs="Arial"/>
          <w:b/>
          <w:sz w:val="22"/>
        </w:rPr>
        <w:t xml:space="preserve"> územní regulace</w:t>
      </w:r>
      <w:r>
        <w:rPr>
          <w:rFonts w:ascii="Calibri" w:hAnsi="Calibri" w:cs="Arial"/>
          <w:b/>
          <w:sz w:val="22"/>
        </w:rPr>
        <w:t>, kompozice prostorového řešení</w:t>
      </w:r>
    </w:p>
    <w:p w:rsidR="005D3E51" w:rsidRPr="00B71C52" w:rsidRDefault="005D3E51" w:rsidP="005D3E51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Předkládaná stavba se nachází v obci Napajedla na parc. č. st. 344 a 6477/5. Obě parcely jsou v intravilánu obce. Stavební parcela č. 344 je v majetku Římskokatolické farnosti Napajedla, parcela č. 6477/5 je v majetku obce. Na parc. č. st. 344 se nachází objekt kostela, vč. vstupního schodiště u hlavního vchodu a přilehlé sakristie. Parc. č. 6477/5 – nachází se zde okolní prostranství – pěší komunikace, trávník – parcela je v majetku města Napajedla.</w:t>
      </w:r>
    </w:p>
    <w:p w:rsidR="005D3E51" w:rsidRPr="00F43442" w:rsidRDefault="005D3E51" w:rsidP="005D3E51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="Arial"/>
          <w:sz w:val="22"/>
        </w:rPr>
        <w:t xml:space="preserve">Výška hřebene střechy lodi kostela je </w:t>
      </w:r>
      <w:r>
        <w:rPr>
          <w:rFonts w:asciiTheme="minorHAnsi" w:hAnsiTheme="minorHAnsi" w:cs="Arial"/>
          <w:sz w:val="22"/>
        </w:rPr>
        <w:t>26,030</w:t>
      </w:r>
      <w:r w:rsidRPr="00F43442">
        <w:rPr>
          <w:rFonts w:asciiTheme="minorHAnsi" w:hAnsiTheme="minorHAnsi" w:cs="Arial"/>
          <w:sz w:val="22"/>
        </w:rPr>
        <w:t xml:space="preserve"> m vůči </w:t>
      </w:r>
      <w:r w:rsidRPr="00F43442">
        <w:rPr>
          <w:rFonts w:asciiTheme="minorHAnsi" w:hAnsiTheme="minorHAnsi" w:cstheme="minorHAnsi"/>
          <w:sz w:val="22"/>
        </w:rPr>
        <w:t xml:space="preserve">±0,000. 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theme="minorHAnsi"/>
          <w:sz w:val="22"/>
        </w:rPr>
        <w:t xml:space="preserve">Výška vrcholu věže, počítáno bez kříže, je </w:t>
      </w:r>
      <w:r>
        <w:rPr>
          <w:rFonts w:asciiTheme="minorHAnsi" w:hAnsiTheme="minorHAnsi" w:cstheme="minorHAnsi"/>
          <w:sz w:val="22"/>
        </w:rPr>
        <w:t>48,065</w:t>
      </w:r>
      <w:r w:rsidRPr="00F43442">
        <w:rPr>
          <w:rFonts w:asciiTheme="minorHAnsi" w:hAnsiTheme="minorHAnsi" w:cstheme="minorHAnsi"/>
          <w:sz w:val="22"/>
        </w:rPr>
        <w:t xml:space="preserve"> m vůči ±0,000.</w:t>
      </w:r>
    </w:p>
    <w:p w:rsidR="005D3E51" w:rsidRDefault="005D3E51" w:rsidP="005D3E51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Půdorysné i výškové poměry stavby zůstanou zachovány.</w:t>
      </w:r>
    </w:p>
    <w:p w:rsidR="005D3E51" w:rsidRDefault="005D3E51" w:rsidP="005D3E51">
      <w:pPr>
        <w:jc w:val="both"/>
        <w:rPr>
          <w:rFonts w:asciiTheme="minorHAnsi" w:hAnsiTheme="minorHAnsi" w:cs="Arial"/>
          <w:sz w:val="22"/>
        </w:rPr>
      </w:pPr>
      <w:r w:rsidRPr="00163563">
        <w:rPr>
          <w:rFonts w:ascii="Calibri" w:hAnsi="Calibri" w:cs="Arial"/>
          <w:sz w:val="22"/>
        </w:rPr>
        <w:t xml:space="preserve">Urbanistické řešení a návrh objektů je determinován poměry v lokalitě stavby a je plně v souladu s územním plánem </w:t>
      </w:r>
      <w:r>
        <w:rPr>
          <w:rFonts w:ascii="Calibri" w:hAnsi="Calibri" w:cs="Arial"/>
          <w:sz w:val="22"/>
        </w:rPr>
        <w:t>obce Otrokovice</w:t>
      </w:r>
      <w:r w:rsidRPr="00163563">
        <w:rPr>
          <w:rFonts w:ascii="Calibri" w:hAnsi="Calibri" w:cs="Arial"/>
          <w:sz w:val="22"/>
        </w:rPr>
        <w:t>.</w:t>
      </w:r>
    </w:p>
    <w:p w:rsidR="000C4491" w:rsidRPr="00296358" w:rsidRDefault="000C4491" w:rsidP="000C4491">
      <w:pPr>
        <w:rPr>
          <w:rFonts w:ascii="Calibri" w:hAnsi="Calibri" w:cs="Arial"/>
          <w:sz w:val="22"/>
        </w:rPr>
      </w:pPr>
    </w:p>
    <w:p w:rsidR="000C4491" w:rsidRPr="00296358" w:rsidRDefault="000C4491" w:rsidP="000C4491">
      <w:p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A</w:t>
      </w:r>
      <w:r w:rsidRPr="00296358">
        <w:rPr>
          <w:rFonts w:ascii="Calibri" w:hAnsi="Calibri" w:cs="Arial"/>
          <w:b/>
          <w:sz w:val="22"/>
        </w:rPr>
        <w:t xml:space="preserve">rchitektonické řešení </w:t>
      </w:r>
      <w:r>
        <w:rPr>
          <w:rFonts w:ascii="Calibri" w:hAnsi="Calibri" w:cs="Arial"/>
          <w:b/>
          <w:sz w:val="22"/>
        </w:rPr>
        <w:t>–</w:t>
      </w:r>
      <w:r w:rsidRPr="00296358">
        <w:rPr>
          <w:rFonts w:ascii="Calibri" w:hAnsi="Calibri" w:cs="Arial"/>
          <w:b/>
          <w:sz w:val="22"/>
        </w:rPr>
        <w:t xml:space="preserve"> kompozice tvarového řešen</w:t>
      </w:r>
      <w:r>
        <w:rPr>
          <w:rFonts w:ascii="Calibri" w:hAnsi="Calibri" w:cs="Arial"/>
          <w:b/>
          <w:sz w:val="22"/>
        </w:rPr>
        <w:t>í, materiálové a barevné řešení</w:t>
      </w:r>
    </w:p>
    <w:p w:rsidR="005D3E51" w:rsidRPr="00605FE3" w:rsidRDefault="005D3E51" w:rsidP="005D3E51">
      <w:pPr>
        <w:rPr>
          <w:rFonts w:asciiTheme="minorHAnsi" w:hAnsiTheme="minorHAnsi" w:cstheme="minorHAnsi"/>
          <w:sz w:val="22"/>
          <w:szCs w:val="22"/>
          <w:u w:val="single"/>
        </w:rPr>
      </w:pPr>
      <w:r w:rsidRPr="00605FE3">
        <w:rPr>
          <w:rFonts w:asciiTheme="minorHAnsi" w:hAnsiTheme="minorHAnsi" w:cstheme="minorHAnsi"/>
          <w:sz w:val="22"/>
          <w:szCs w:val="22"/>
          <w:u w:val="single"/>
        </w:rPr>
        <w:t>Stávající stav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Kostelní loď je obdélníkového tvaru půdorysných rozměrů 38,285 x 14,560 m, presbytář je oválný, resp. trojstranný. Hlavní vstup do kostela je umístěn ze Z strany objektu, dále jsou boční vstupy po stranách kostelní lodi. Ze S strany ke kostelu přiléhá dvoupodlažní přístavba sakristie, půdorysných rozměrů 13,50 x 5,47 m. </w:t>
      </w:r>
    </w:p>
    <w:p w:rsidR="005D3E51" w:rsidRPr="00B270EC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hlavního vstupu do kostela, tedy ze Z strany se nachází čtyřstranná věž s barokní kopulí. Střecha nad lodí je sedlová s krytinou z bobrovky v barvě páleného střepu. Kopule věže je řešena z falcovaného plechu. Kolem oken se nachází kamenné šambrány, stejně tak okolo výklenků pro sochy. 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Fasáda kostela je v barevné kombinaci bílo-žlutá. Kamenné prvky jsou v přírodní barvě kamenne.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</w:p>
    <w:p w:rsidR="005D3E51" w:rsidRPr="00636B8B" w:rsidRDefault="005D3E51" w:rsidP="005D3E51">
      <w:pPr>
        <w:rPr>
          <w:rFonts w:asciiTheme="minorHAnsi" w:hAnsiTheme="minorHAnsi" w:cstheme="minorHAnsi"/>
          <w:sz w:val="22"/>
          <w:szCs w:val="22"/>
          <w:u w:val="single"/>
        </w:rPr>
      </w:pPr>
      <w:r w:rsidRPr="00636B8B">
        <w:rPr>
          <w:rFonts w:asciiTheme="minorHAnsi" w:hAnsiTheme="minorHAnsi" w:cstheme="minorHAnsi"/>
          <w:sz w:val="22"/>
          <w:szCs w:val="22"/>
          <w:u w:val="single"/>
        </w:rPr>
        <w:t>Nový stav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Materiálové a barevné řešení objektu bude vycházet ze stávající podoby stavby.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Podrobnější popis navrženého řešení viz dále.</w:t>
      </w:r>
    </w:p>
    <w:p w:rsidR="000C4491" w:rsidRDefault="000C4491" w:rsidP="000C4491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Arial"/>
          <w:sz w:val="22"/>
        </w:rPr>
      </w:pPr>
    </w:p>
    <w:p w:rsidR="000C4491" w:rsidRPr="00FA3FD1" w:rsidRDefault="000C4491" w:rsidP="000C4491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Dispoziční řešení a provozní řešení</w:t>
      </w:r>
    </w:p>
    <w:p w:rsidR="005D3E51" w:rsidRPr="00BC15CA" w:rsidRDefault="005D3E51" w:rsidP="005D3E5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Zůstává stávající. Projekt blíže neřeší.</w:t>
      </w:r>
    </w:p>
    <w:p w:rsidR="000C4491" w:rsidRDefault="000C4491" w:rsidP="000C4491">
      <w:pPr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Bezbariérové užívání stavby</w:t>
      </w:r>
    </w:p>
    <w:p w:rsidR="003B2317" w:rsidRPr="008168B9" w:rsidRDefault="003B2317" w:rsidP="003B231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Bezbariérový přístup ke stavbě není v současnosti umožněn. Toto zůstává stávající. </w:t>
      </w:r>
      <w:r w:rsidRPr="008168B9">
        <w:rPr>
          <w:rFonts w:asciiTheme="minorHAnsi" w:hAnsiTheme="minorHAnsi" w:cs="Arial"/>
          <w:sz w:val="22"/>
        </w:rPr>
        <w:t>Přístup</w:t>
      </w:r>
      <w:r>
        <w:rPr>
          <w:rFonts w:asciiTheme="minorHAnsi" w:hAnsiTheme="minorHAnsi" w:cs="Arial"/>
          <w:sz w:val="22"/>
        </w:rPr>
        <w:t xml:space="preserve"> </w:t>
      </w:r>
      <w:r w:rsidRPr="008168B9">
        <w:rPr>
          <w:rFonts w:asciiTheme="minorHAnsi" w:hAnsiTheme="minorHAnsi" w:cs="Arial"/>
          <w:sz w:val="22"/>
        </w:rPr>
        <w:t xml:space="preserve">a užívání objektu osobami s omezenou schopností pohybu a orientace není předpokládán, resp. není vyžadován. </w:t>
      </w:r>
    </w:p>
    <w:p w:rsidR="000C4491" w:rsidRDefault="000C4491" w:rsidP="000C4491">
      <w:pPr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Konstrukční a stavebně technické řešení</w:t>
      </w:r>
    </w:p>
    <w:p w:rsidR="000C4491" w:rsidRPr="003B2317" w:rsidRDefault="003B2317" w:rsidP="000C4491">
      <w:pPr>
        <w:shd w:val="clear" w:color="auto" w:fill="FFFFFF" w:themeFill="background1"/>
        <w:jc w:val="both"/>
        <w:rPr>
          <w:rFonts w:asciiTheme="minorHAnsi" w:hAnsiTheme="minorHAnsi" w:cs="Arial"/>
          <w:sz w:val="22"/>
        </w:rPr>
      </w:pPr>
      <w:r w:rsidRPr="003B2317">
        <w:rPr>
          <w:rFonts w:asciiTheme="minorHAnsi" w:hAnsiTheme="minorHAnsi" w:cs="Arial"/>
          <w:sz w:val="22"/>
        </w:rPr>
        <w:t>Viz dále, popis jednotlivých stavebních objektů (SO 01 – SO 03) v části D.1.2. Stavebně konstrukční řešení.</w:t>
      </w:r>
    </w:p>
    <w:p w:rsidR="000C4491" w:rsidRPr="00296358" w:rsidRDefault="000C4491" w:rsidP="000C4491">
      <w:pPr>
        <w:rPr>
          <w:rFonts w:ascii="Calibri" w:hAnsi="Calibri" w:cs="Arial"/>
          <w:sz w:val="22"/>
        </w:rPr>
      </w:pPr>
    </w:p>
    <w:p w:rsidR="000C4491" w:rsidRPr="00FF3652" w:rsidRDefault="000C4491" w:rsidP="000C4491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Větrání</w:t>
      </w:r>
    </w:p>
    <w:p w:rsidR="00D84DD2" w:rsidRPr="00135A2E" w:rsidRDefault="00D84DD2" w:rsidP="00D84DD2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 xml:space="preserve">Výměna vzduchu v objektu </w:t>
      </w:r>
      <w:r>
        <w:rPr>
          <w:rFonts w:asciiTheme="minorHAnsi" w:hAnsiTheme="minorHAnsi" w:cs="Arial"/>
          <w:sz w:val="22"/>
          <w:szCs w:val="22"/>
        </w:rPr>
        <w:t>je zajištěna</w:t>
      </w:r>
      <w:r w:rsidRPr="00135A2E">
        <w:rPr>
          <w:rFonts w:asciiTheme="minorHAnsi" w:hAnsiTheme="minorHAnsi" w:cs="Arial"/>
          <w:sz w:val="22"/>
          <w:szCs w:val="22"/>
        </w:rPr>
        <w:t xml:space="preserve"> přirozenou výměnou vzduchu pomocí oken.</w:t>
      </w:r>
    </w:p>
    <w:p w:rsidR="00D84DD2" w:rsidRPr="00135A2E" w:rsidRDefault="00D84DD2" w:rsidP="00D84DD2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>Je nutné dodržet požadavek intenzity výměny vzduchu 0,3 až 0,6 V / h-1, nebo aby přívod čerstvého vzduchu byl 15 až 30 m3/h na osobu.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D84DD2" w:rsidRDefault="00D84DD2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917289" w:rsidRDefault="000C4491" w:rsidP="000C4491">
      <w:pPr>
        <w:jc w:val="both"/>
        <w:rPr>
          <w:rFonts w:asciiTheme="minorHAnsi" w:hAnsiTheme="minorHAnsi"/>
          <w:b/>
          <w:sz w:val="22"/>
          <w:szCs w:val="22"/>
        </w:rPr>
      </w:pPr>
      <w:r w:rsidRPr="00226632">
        <w:rPr>
          <w:rFonts w:asciiTheme="minorHAnsi" w:hAnsiTheme="minorHAnsi"/>
          <w:b/>
          <w:sz w:val="22"/>
          <w:szCs w:val="22"/>
        </w:rPr>
        <w:lastRenderedPageBreak/>
        <w:t>Vytápění</w:t>
      </w:r>
    </w:p>
    <w:p w:rsidR="00D84DD2" w:rsidRPr="00B15007" w:rsidRDefault="00D84DD2" w:rsidP="00D84DD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Vytápění objektu zůstává stávající, se změnami není uvažováno.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677CC3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Orientace</w:t>
      </w:r>
    </w:p>
    <w:p w:rsidR="00D84DD2" w:rsidRPr="001B0758" w:rsidRDefault="00D84DD2" w:rsidP="00D84DD2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Objekt je orientován hlavní vstupní částí na Západ.</w:t>
      </w:r>
    </w:p>
    <w:p w:rsidR="000C4491" w:rsidRDefault="000C4491" w:rsidP="000C4491">
      <w:pPr>
        <w:pStyle w:val="Textpsmene"/>
        <w:numPr>
          <w:ilvl w:val="0"/>
          <w:numId w:val="0"/>
        </w:numPr>
        <w:shd w:val="clear" w:color="auto" w:fill="FFFFFF" w:themeFill="background1"/>
        <w:rPr>
          <w:rFonts w:asciiTheme="minorHAnsi" w:hAnsiTheme="minorHAnsi" w:cs="Arial"/>
          <w:b/>
          <w:sz w:val="22"/>
          <w:highlight w:val="red"/>
        </w:rPr>
      </w:pPr>
    </w:p>
    <w:p w:rsidR="000C4491" w:rsidRPr="00D54557" w:rsidRDefault="000C4491" w:rsidP="000C4491">
      <w:pPr>
        <w:pStyle w:val="Textpsmene"/>
        <w:numPr>
          <w:ilvl w:val="0"/>
          <w:numId w:val="0"/>
        </w:numPr>
        <w:shd w:val="clear" w:color="auto" w:fill="FFFFFF" w:themeFill="background1"/>
        <w:rPr>
          <w:rFonts w:asciiTheme="minorHAnsi" w:hAnsiTheme="minorHAnsi" w:cs="Arial"/>
          <w:sz w:val="22"/>
        </w:rPr>
      </w:pPr>
      <w:r w:rsidRPr="00557100">
        <w:rPr>
          <w:rFonts w:asciiTheme="minorHAnsi" w:hAnsiTheme="minorHAnsi" w:cs="Arial"/>
          <w:b/>
          <w:sz w:val="22"/>
        </w:rPr>
        <w:t>Osvětlení</w:t>
      </w:r>
    </w:p>
    <w:p w:rsidR="000C4491" w:rsidRDefault="000C4491" w:rsidP="000C4491">
      <w:pPr>
        <w:pStyle w:val="Textpsmene"/>
        <w:numPr>
          <w:ilvl w:val="0"/>
          <w:numId w:val="0"/>
        </w:numPr>
        <w:shd w:val="clear" w:color="auto" w:fill="FFFFFF" w:themeFill="background1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Prostory jsou</w:t>
      </w:r>
      <w:r w:rsidRPr="001B0758">
        <w:rPr>
          <w:rFonts w:asciiTheme="minorHAnsi" w:hAnsiTheme="minorHAnsi" w:cs="Arial"/>
          <w:sz w:val="22"/>
        </w:rPr>
        <w:t xml:space="preserve"> nasvětleny pomocí denního, </w:t>
      </w:r>
      <w:r>
        <w:rPr>
          <w:rFonts w:asciiTheme="minorHAnsi" w:hAnsiTheme="minorHAnsi" w:cs="Arial"/>
          <w:sz w:val="22"/>
        </w:rPr>
        <w:t>popř</w:t>
      </w:r>
      <w:r w:rsidRPr="001B0758">
        <w:rPr>
          <w:rFonts w:asciiTheme="minorHAnsi" w:hAnsiTheme="minorHAnsi" w:cs="Arial"/>
          <w:sz w:val="22"/>
        </w:rPr>
        <w:t>. uměl</w:t>
      </w:r>
      <w:r>
        <w:rPr>
          <w:rFonts w:asciiTheme="minorHAnsi" w:hAnsiTheme="minorHAnsi" w:cs="Arial"/>
          <w:sz w:val="22"/>
        </w:rPr>
        <w:t>ého osvětlení. Denní osvětlení je</w:t>
      </w:r>
      <w:r w:rsidRPr="001B0758">
        <w:rPr>
          <w:rFonts w:asciiTheme="minorHAnsi" w:hAnsiTheme="minorHAnsi" w:cs="Arial"/>
          <w:sz w:val="22"/>
        </w:rPr>
        <w:t xml:space="preserve"> zajištěno okny. 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Oslunění</w:t>
      </w:r>
    </w:p>
    <w:p w:rsidR="000C4491" w:rsidRDefault="000C4491" w:rsidP="000C4491">
      <w:pPr>
        <w:pStyle w:val="Textpsmene"/>
        <w:numPr>
          <w:ilvl w:val="0"/>
          <w:numId w:val="0"/>
        </w:numPr>
        <w:shd w:val="clear" w:color="auto" w:fill="FFFFFF" w:themeFill="background1"/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 xml:space="preserve">Dostatečně oslunění objektu je zajištěno. </w:t>
      </w:r>
      <w:r>
        <w:rPr>
          <w:rFonts w:asciiTheme="minorHAnsi" w:hAnsiTheme="minorHAnsi" w:cs="Arial"/>
          <w:sz w:val="22"/>
          <w:szCs w:val="22"/>
        </w:rPr>
        <w:t>Do objektu je přivedeno přirozené světlo.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 w:rsidRPr="00226632">
        <w:rPr>
          <w:rFonts w:ascii="Calibri" w:hAnsi="Calibri" w:cs="Arial"/>
          <w:b/>
          <w:sz w:val="22"/>
        </w:rPr>
        <w:t>Hluk a vibrace</w:t>
      </w:r>
    </w:p>
    <w:p w:rsidR="00D84DD2" w:rsidRPr="00135A2E" w:rsidRDefault="00D84DD2" w:rsidP="00D84DD2">
      <w:pPr>
        <w:pStyle w:val="Zkladntext"/>
        <w:spacing w:line="240" w:lineRule="atLeast"/>
        <w:jc w:val="both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Stavební úpravy objektu jsou navrženy a musí být provedeny</w:t>
      </w:r>
      <w:r w:rsidRPr="00135A2E">
        <w:rPr>
          <w:rFonts w:asciiTheme="minorHAnsi" w:hAnsiTheme="minorHAnsi"/>
          <w:bCs/>
          <w:sz w:val="22"/>
          <w:szCs w:val="28"/>
        </w:rPr>
        <w:t xml:space="preserve"> tak, aby byla při respektování hospodárnosti vhodná pro zamýšlené využití a aby současně splnila základní požadavky v souladu s ustanovením zákona č. 350/2012 Sb. o územním plánování a stavebním řádu – Stavební zákon, kterým je dle vyhlášky, ochrana proti hluku, v souladu s Nařízením vlády č. 272/2011, o ochraně před nepříznivými účinky hluku a vibrací. Ochrana proti hluku je zajištěna strukturou, použitých materiálů, skladbou konstrukcí a polohou, resp. orientací objektu.</w:t>
      </w:r>
    </w:p>
    <w:p w:rsidR="00D84DD2" w:rsidRDefault="00D84DD2" w:rsidP="00D84DD2">
      <w:pPr>
        <w:pStyle w:val="Textodstavce"/>
        <w:numPr>
          <w:ilvl w:val="0"/>
          <w:numId w:val="0"/>
        </w:numPr>
        <w:rPr>
          <w:rFonts w:asciiTheme="minorHAnsi" w:hAnsiTheme="minorHAnsi"/>
          <w:bCs/>
          <w:sz w:val="22"/>
          <w:szCs w:val="28"/>
        </w:rPr>
      </w:pPr>
      <w:r w:rsidRPr="00135A2E">
        <w:rPr>
          <w:rFonts w:asciiTheme="minorHAnsi" w:hAnsiTheme="minorHAnsi"/>
          <w:bCs/>
          <w:sz w:val="22"/>
          <w:szCs w:val="28"/>
        </w:rPr>
        <w:t xml:space="preserve">Dodavatel stavby zajistí po celou dobu výstavby staveniště podle zásad bezpečnosti a ochrany zdraví na pracovišti podle příslušných předpisů a zajistí, aby veškeré stavební práce byly prováděny v době od 6:00 hodin ráno do maximálně 22:00 hodiny večerní, kromě svátků a dnů pracovního volna, aby okolí stavby nebylo zatěžováno hlukem v nočních hodinách. Toto ustanovení platí, nestanovuje-li místní vyhláška jinak. </w:t>
      </w:r>
      <w:r>
        <w:rPr>
          <w:rFonts w:asciiTheme="minorHAnsi" w:hAnsiTheme="minorHAnsi"/>
          <w:bCs/>
          <w:sz w:val="22"/>
          <w:szCs w:val="28"/>
        </w:rPr>
        <w:t>I přes to, je ale doporučeno, vzhledem k blízkosti okolní obytné zástavby, vyvarovat se stavebním pracím v brzkých ranních a pozdních večerních hodinách.</w:t>
      </w:r>
    </w:p>
    <w:p w:rsidR="00D84DD2" w:rsidRPr="00FA22C9" w:rsidRDefault="00D84DD2" w:rsidP="00D84DD2">
      <w:pPr>
        <w:pStyle w:val="Textodstavce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1B57E3">
        <w:rPr>
          <w:rFonts w:asciiTheme="minorHAnsi" w:hAnsiTheme="minorHAnsi" w:cstheme="minorHAnsi"/>
          <w:sz w:val="22"/>
          <w:szCs w:val="22"/>
        </w:rPr>
        <w:t>Realizací záměru se hluková situace v území nezmění. Realizací záměru nedojde ke vzniku nových nadlimitních stavů v území a budou také plněny stanovené hygienické limity jak pro denní, tak pro noční dobu.Hluk z dopravy spojené se záměrem bude splňovat stanovené hygienické limity pro denní i noční dobu.</w:t>
      </w:r>
    </w:p>
    <w:p w:rsidR="00D84DD2" w:rsidRPr="00135A2E" w:rsidRDefault="00D84DD2" w:rsidP="00D84DD2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Stavební úpravy nebudou</w:t>
      </w:r>
      <w:r w:rsidRPr="00135A2E">
        <w:rPr>
          <w:rFonts w:asciiTheme="minorHAnsi" w:hAnsiTheme="minorHAnsi"/>
          <w:bCs/>
          <w:sz w:val="22"/>
          <w:szCs w:val="28"/>
        </w:rPr>
        <w:t xml:space="preserve"> původcem hluku přesahující limity stanovené nařízením vlády č. 272/2011 Sb. O ochraně zdraví před nepříznivými účinky hluku a vibrací, resp. v projektovaném stavební objektu nebude zařízení, které by mohlo být zdrojem hluku a vibrací.</w:t>
      </w:r>
    </w:p>
    <w:p w:rsidR="000C4491" w:rsidRPr="008B361E" w:rsidRDefault="000C4491" w:rsidP="000C4491">
      <w:pPr>
        <w:shd w:val="clear" w:color="auto" w:fill="FFFFFF" w:themeFill="background1"/>
        <w:jc w:val="both"/>
        <w:rPr>
          <w:rFonts w:asciiTheme="minorHAnsi" w:hAnsiTheme="minorHAnsi" w:cs="Arial"/>
          <w:sz w:val="22"/>
        </w:rPr>
      </w:pPr>
    </w:p>
    <w:p w:rsidR="000C4491" w:rsidRPr="008B361E" w:rsidRDefault="000C4491" w:rsidP="000C4491">
      <w:pPr>
        <w:rPr>
          <w:rFonts w:asciiTheme="minorHAnsi" w:hAnsiTheme="minorHAnsi" w:cstheme="minorHAnsi"/>
          <w:b/>
          <w:sz w:val="22"/>
          <w:szCs w:val="22"/>
        </w:rPr>
      </w:pPr>
      <w:r w:rsidRPr="008B361E">
        <w:rPr>
          <w:rFonts w:asciiTheme="minorHAnsi" w:hAnsiTheme="minorHAnsi" w:cstheme="minorHAnsi"/>
          <w:b/>
          <w:sz w:val="22"/>
          <w:szCs w:val="22"/>
        </w:rPr>
        <w:t>O</w:t>
      </w:r>
      <w:r>
        <w:rPr>
          <w:rFonts w:asciiTheme="minorHAnsi" w:hAnsiTheme="minorHAnsi" w:cstheme="minorHAnsi"/>
          <w:b/>
          <w:sz w:val="22"/>
          <w:szCs w:val="22"/>
        </w:rPr>
        <w:t>statní</w:t>
      </w:r>
      <w:r w:rsidRPr="008B361E">
        <w:rPr>
          <w:rFonts w:asciiTheme="minorHAnsi" w:hAnsiTheme="minorHAnsi" w:cstheme="minorHAnsi"/>
          <w:b/>
          <w:sz w:val="22"/>
          <w:szCs w:val="22"/>
        </w:rPr>
        <w:t>:</w:t>
      </w:r>
    </w:p>
    <w:p w:rsidR="000C4491" w:rsidRDefault="000C4491" w:rsidP="000C4491">
      <w:pPr>
        <w:rPr>
          <w:rFonts w:asciiTheme="minorHAnsi" w:hAnsiTheme="minorHAnsi" w:cstheme="minorHAnsi"/>
          <w:sz w:val="22"/>
          <w:szCs w:val="22"/>
        </w:rPr>
      </w:pPr>
      <w:r w:rsidRPr="008B361E">
        <w:rPr>
          <w:rFonts w:asciiTheme="minorHAnsi" w:hAnsiTheme="minorHAnsi" w:cstheme="minorHAnsi"/>
          <w:sz w:val="22"/>
          <w:szCs w:val="22"/>
        </w:rPr>
        <w:t>Při výstavbě budou použity ekologicky nezávadné recyklovatelné stavební materiály. Stavba je navržena v souladu s platnými normami a vyhláškami.</w:t>
      </w:r>
    </w:p>
    <w:p w:rsidR="000C4491" w:rsidRDefault="000C4491" w:rsidP="000C4491">
      <w:pPr>
        <w:rPr>
          <w:rFonts w:ascii="Calibri" w:hAnsi="Calibri" w:cs="Arial"/>
          <w:sz w:val="22"/>
        </w:rPr>
      </w:pPr>
    </w:p>
    <w:p w:rsidR="000C4491" w:rsidRPr="00296358" w:rsidRDefault="000C4491" w:rsidP="000C4491">
      <w:pPr>
        <w:rPr>
          <w:rFonts w:ascii="Calibri" w:hAnsi="Calibri" w:cs="Arial"/>
          <w:sz w:val="22"/>
        </w:rPr>
      </w:pPr>
    </w:p>
    <w:p w:rsidR="000C4491" w:rsidRPr="00FF3652" w:rsidRDefault="000C4491" w:rsidP="000C4491">
      <w:pPr>
        <w:spacing w:after="200" w:line="276" w:lineRule="auto"/>
        <w:rPr>
          <w:rFonts w:ascii="Calibri" w:hAnsi="Calibri" w:cs="Arial"/>
          <w:b/>
          <w:sz w:val="22"/>
        </w:rPr>
      </w:pPr>
      <w:r w:rsidRPr="00FF3652">
        <w:rPr>
          <w:rFonts w:ascii="Calibri" w:hAnsi="Calibri" w:cs="Arial"/>
          <w:b/>
          <w:sz w:val="22"/>
        </w:rPr>
        <w:t>SEZNAM POUŽITÝCH PODKLADŮ, ČSN, TECHNICKÝCH PŘEDPISŮ, ODBORNÉ LITERATURY, SOFTWARE</w:t>
      </w:r>
    </w:p>
    <w:p w:rsidR="000C4491" w:rsidRPr="00FF3652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 w:rsidRPr="00FF3652">
        <w:rPr>
          <w:rFonts w:ascii="Calibri" w:hAnsi="Calibri" w:cs="Arial"/>
          <w:b/>
          <w:sz w:val="22"/>
        </w:rPr>
        <w:t>LEGISLATIVA:</w:t>
      </w:r>
    </w:p>
    <w:p w:rsidR="000C4491" w:rsidRDefault="000C4491" w:rsidP="000C4491">
      <w:pPr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 xml:space="preserve">Zákon </w:t>
      </w:r>
      <w:r>
        <w:rPr>
          <w:rFonts w:ascii="Calibri" w:hAnsi="Calibri" w:cs="Arial"/>
          <w:sz w:val="22"/>
        </w:rPr>
        <w:t xml:space="preserve">č. </w:t>
      </w:r>
      <w:r w:rsidRPr="00296358">
        <w:rPr>
          <w:rFonts w:ascii="Calibri" w:hAnsi="Calibri" w:cs="Arial"/>
          <w:sz w:val="22"/>
        </w:rPr>
        <w:t xml:space="preserve">350/2012 </w:t>
      </w:r>
      <w:r>
        <w:rPr>
          <w:rFonts w:ascii="Calibri" w:hAnsi="Calibri" w:cs="Arial"/>
          <w:sz w:val="22"/>
        </w:rPr>
        <w:t>Sb.</w:t>
      </w:r>
      <w:r w:rsidRPr="008B588F">
        <w:rPr>
          <w:rFonts w:ascii="Calibri" w:hAnsi="Calibri" w:cs="Arial"/>
          <w:sz w:val="22"/>
        </w:rPr>
        <w:t>, kterým se mění zákon č. 183/2006 Sb., o územním plánování a stavebním řádu (stavební zákon), ve znění pozdějších předpisů, a některé související zákony</w:t>
      </w:r>
      <w:r>
        <w:rPr>
          <w:rFonts w:ascii="Calibri" w:hAnsi="Calibri" w:cs="Arial"/>
          <w:sz w:val="22"/>
        </w:rPr>
        <w:t>.</w:t>
      </w:r>
    </w:p>
    <w:p w:rsidR="000C4491" w:rsidRPr="00296358" w:rsidRDefault="000C4491" w:rsidP="000C4491">
      <w:pPr>
        <w:numPr>
          <w:ilvl w:val="0"/>
          <w:numId w:val="3"/>
        </w:numPr>
        <w:spacing w:line="240" w:lineRule="atLeast"/>
        <w:jc w:val="both"/>
        <w:rPr>
          <w:rFonts w:ascii="Calibri" w:hAnsi="Calibri" w:cs="Arial"/>
          <w:sz w:val="22"/>
        </w:rPr>
      </w:pPr>
      <w:r w:rsidRPr="00645B71">
        <w:rPr>
          <w:rFonts w:ascii="Calibri" w:hAnsi="Calibri" w:cs="Arial"/>
          <w:sz w:val="22"/>
        </w:rPr>
        <w:t>Zákon</w:t>
      </w:r>
      <w:r>
        <w:rPr>
          <w:rFonts w:ascii="Calibri" w:hAnsi="Calibri" w:cs="Arial"/>
          <w:sz w:val="22"/>
        </w:rPr>
        <w:t xml:space="preserve"> č. 225/2017 Sb.</w:t>
      </w:r>
      <w:r w:rsidRPr="00645B71">
        <w:rPr>
          <w:rFonts w:ascii="Calibri" w:hAnsi="Calibri" w:cs="Arial"/>
          <w:sz w:val="22"/>
        </w:rPr>
        <w:t>, kterým se mění zákon č. 183/2006 Sb., o územním plánování a stavebním řádu (stavební zákon), ve znění pozdějších předpisů, a další související zákony</w:t>
      </w:r>
      <w:r>
        <w:rPr>
          <w:rFonts w:ascii="Calibri" w:hAnsi="Calibri" w:cs="Arial"/>
          <w:sz w:val="22"/>
        </w:rPr>
        <w:t>.</w:t>
      </w:r>
    </w:p>
    <w:p w:rsidR="000C4491" w:rsidRPr="008B588F" w:rsidRDefault="000C4491" w:rsidP="000C4491">
      <w:pPr>
        <w:numPr>
          <w:ilvl w:val="0"/>
          <w:numId w:val="3"/>
        </w:numPr>
        <w:spacing w:line="240" w:lineRule="atLeast"/>
        <w:jc w:val="both"/>
        <w:rPr>
          <w:rFonts w:ascii="Calibri" w:hAnsi="Calibri" w:cs="Arial"/>
          <w:sz w:val="22"/>
        </w:rPr>
      </w:pPr>
      <w:r w:rsidRPr="008B588F">
        <w:rPr>
          <w:rFonts w:ascii="Calibri" w:hAnsi="Calibri" w:cs="Arial"/>
          <w:sz w:val="22"/>
        </w:rPr>
        <w:t>Vyhláška</w:t>
      </w:r>
      <w:r>
        <w:rPr>
          <w:rFonts w:ascii="Calibri" w:hAnsi="Calibri" w:cs="Arial"/>
          <w:sz w:val="22"/>
        </w:rPr>
        <w:t xml:space="preserve"> č. 405/2017 Sb.</w:t>
      </w:r>
      <w:r w:rsidRPr="008B588F">
        <w:rPr>
          <w:rFonts w:ascii="Calibri" w:hAnsi="Calibri" w:cs="Arial"/>
          <w:sz w:val="22"/>
        </w:rPr>
        <w:t>, kterou se mění vyhláška č. 499/2006 Sb., o dokumentaci staveb, ve znění vyhlášky č. 62/2013 Sb., a vyhláška č. 169/2016 Sb., o stanovení rozsahu dokumentace veřejné zakázky na stavební práce a soupisu stavebních prací, dodávek a služeb s výkazem výměr</w:t>
      </w:r>
    </w:p>
    <w:p w:rsidR="000C4491" w:rsidRDefault="000C4491" w:rsidP="000C4491">
      <w:pPr>
        <w:numPr>
          <w:ilvl w:val="0"/>
          <w:numId w:val="3"/>
        </w:numPr>
        <w:spacing w:line="240" w:lineRule="atLeast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Vyhláška č. 323/2017 Sb.</w:t>
      </w:r>
      <w:r w:rsidRPr="008B588F">
        <w:rPr>
          <w:rFonts w:ascii="Calibri" w:hAnsi="Calibri" w:cs="Arial"/>
          <w:sz w:val="22"/>
        </w:rPr>
        <w:t>, kterou se mění vyhláška č. 268/2009 Sb., o technických požadavcích na stavby, ve znění vyhlášky č. 20/2012 Sb.</w:t>
      </w:r>
    </w:p>
    <w:p w:rsidR="000C4491" w:rsidRPr="00645B71" w:rsidRDefault="000C4491" w:rsidP="000C4491">
      <w:pPr>
        <w:numPr>
          <w:ilvl w:val="0"/>
          <w:numId w:val="3"/>
        </w:numPr>
        <w:spacing w:line="240" w:lineRule="atLeast"/>
        <w:jc w:val="both"/>
        <w:rPr>
          <w:rFonts w:ascii="Calibri" w:hAnsi="Calibri" w:cs="Arial"/>
          <w:sz w:val="22"/>
        </w:rPr>
      </w:pPr>
      <w:r w:rsidRPr="008B588F">
        <w:rPr>
          <w:rFonts w:ascii="Calibri" w:hAnsi="Calibri" w:cs="Arial"/>
          <w:sz w:val="22"/>
        </w:rPr>
        <w:lastRenderedPageBreak/>
        <w:t>Zákon</w:t>
      </w:r>
      <w:r>
        <w:rPr>
          <w:rFonts w:ascii="Calibri" w:hAnsi="Calibri" w:cs="Arial"/>
          <w:sz w:val="22"/>
        </w:rPr>
        <w:t>č. 326/2017 Sb.</w:t>
      </w:r>
      <w:r w:rsidRPr="008B588F">
        <w:rPr>
          <w:rFonts w:ascii="Calibri" w:hAnsi="Calibri" w:cs="Arial"/>
          <w:sz w:val="22"/>
        </w:rPr>
        <w:t>, kterým se mění zákon č. 100/2001 Sb., o posuzování vlivů na životní prostředí a o změně některých souvisejících zákonů (zákon o posuzování vlivů na životní prostředí), ve znění pozdějších předpisů</w:t>
      </w:r>
      <w:r>
        <w:rPr>
          <w:rFonts w:ascii="Calibri" w:hAnsi="Calibri" w:cs="Arial"/>
          <w:sz w:val="22"/>
        </w:rPr>
        <w:t>.</w:t>
      </w:r>
    </w:p>
    <w:p w:rsidR="000C4491" w:rsidRPr="00645B71" w:rsidRDefault="000C4491" w:rsidP="000C4491">
      <w:pPr>
        <w:pStyle w:val="Textpsmene"/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 w:rsidRPr="00645B71">
        <w:rPr>
          <w:rFonts w:ascii="Calibri" w:hAnsi="Calibri" w:cs="Arial"/>
          <w:sz w:val="22"/>
        </w:rPr>
        <w:t>Nařízení vlády</w:t>
      </w:r>
      <w:r>
        <w:rPr>
          <w:rFonts w:ascii="Calibri" w:hAnsi="Calibri" w:cs="Arial"/>
          <w:sz w:val="22"/>
        </w:rPr>
        <w:t xml:space="preserve"> č. 217/2016 Sb.</w:t>
      </w:r>
      <w:r w:rsidRPr="00645B71">
        <w:rPr>
          <w:rFonts w:ascii="Calibri" w:hAnsi="Calibri" w:cs="Arial"/>
          <w:sz w:val="22"/>
        </w:rPr>
        <w:t>, kterým se mění nařízení vlády č. 272/2011 Sb., o ochraně zdraví před nepříznivými účinky hluku a vibrací</w:t>
      </w:r>
      <w:r>
        <w:rPr>
          <w:rFonts w:ascii="Calibri" w:hAnsi="Calibri" w:cs="Arial"/>
          <w:sz w:val="22"/>
        </w:rPr>
        <w:t>.</w:t>
      </w:r>
    </w:p>
    <w:p w:rsidR="000C4491" w:rsidRDefault="000C4491" w:rsidP="000C4491">
      <w:pPr>
        <w:pStyle w:val="Textpsmene"/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Zákon č.223/2015 Sb. a zákon č. 169/2013</w:t>
      </w:r>
      <w:r w:rsidRPr="00296358">
        <w:rPr>
          <w:rFonts w:ascii="Calibri" w:hAnsi="Calibri" w:cs="Arial"/>
          <w:sz w:val="22"/>
        </w:rPr>
        <w:t xml:space="preserve"> Sb. o odpadech a </w:t>
      </w:r>
      <w:r>
        <w:rPr>
          <w:rFonts w:ascii="Calibri" w:hAnsi="Calibri" w:cs="Arial"/>
          <w:sz w:val="22"/>
        </w:rPr>
        <w:t>vyhláškami MŽP č. 93/2016 Sb. a č. 83/2016 Sb.</w:t>
      </w:r>
    </w:p>
    <w:p w:rsidR="000C4491" w:rsidRDefault="000C4491" w:rsidP="000C4491">
      <w:pPr>
        <w:pStyle w:val="Textpsmene"/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 w:rsidRPr="00645B71">
        <w:rPr>
          <w:rFonts w:ascii="Calibri" w:hAnsi="Calibri" w:cs="Arial"/>
          <w:sz w:val="22"/>
        </w:rPr>
        <w:t>Nařízení vlády</w:t>
      </w:r>
      <w:r>
        <w:rPr>
          <w:rFonts w:ascii="Calibri" w:hAnsi="Calibri" w:cs="Arial"/>
          <w:sz w:val="22"/>
        </w:rPr>
        <w:t xml:space="preserve"> č. 362/2005 Sb.</w:t>
      </w:r>
      <w:r w:rsidRPr="00645B71">
        <w:rPr>
          <w:rFonts w:ascii="Calibri" w:hAnsi="Calibri" w:cs="Arial"/>
          <w:sz w:val="22"/>
        </w:rPr>
        <w:t xml:space="preserve"> o bližších požadavcích na bezpečnost a ochranu zdraví při práci na pracovištích s nebezpečím pádu z výšky nebo do hloubky</w:t>
      </w:r>
      <w:r>
        <w:rPr>
          <w:rFonts w:ascii="Calibri" w:hAnsi="Calibri" w:cs="Arial"/>
          <w:sz w:val="22"/>
        </w:rPr>
        <w:t>.</w:t>
      </w:r>
    </w:p>
    <w:p w:rsidR="000C4491" w:rsidRPr="00645B71" w:rsidRDefault="000C4491" w:rsidP="000C4491">
      <w:pPr>
        <w:pStyle w:val="Textpsmene"/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 w:rsidRPr="00645B71">
        <w:rPr>
          <w:rFonts w:ascii="Calibri" w:hAnsi="Calibri" w:cs="Arial"/>
          <w:sz w:val="22"/>
        </w:rPr>
        <w:t>Nařízení vlády</w:t>
      </w:r>
      <w:r>
        <w:rPr>
          <w:rFonts w:ascii="Calibri" w:hAnsi="Calibri" w:cs="Arial"/>
          <w:sz w:val="22"/>
        </w:rPr>
        <w:t xml:space="preserve"> č. 136/2016 Sb.</w:t>
      </w:r>
      <w:r w:rsidRPr="00645B71">
        <w:rPr>
          <w:rFonts w:ascii="Calibri" w:hAnsi="Calibri" w:cs="Arial"/>
          <w:sz w:val="22"/>
        </w:rPr>
        <w:t>, kterým se mění nařízení vlády č. 591/2006 Sb., o bližších minimálních požadavcích na bezpečnost a ochranu zdraví při práci na staveništích, a nařízení vlády č. 592/2006 Sb., o podmínkách akreditace a provádění zkoušek z odborné způsobilosti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 w:rsidRPr="00FF3652">
        <w:rPr>
          <w:rFonts w:ascii="Calibri" w:hAnsi="Calibri" w:cs="Arial"/>
          <w:b/>
          <w:sz w:val="22"/>
        </w:rPr>
        <w:t>ČSN, EN:</w:t>
      </w:r>
    </w:p>
    <w:p w:rsidR="000C4491" w:rsidRPr="00296358" w:rsidRDefault="000C4491" w:rsidP="000C4491">
      <w:pPr>
        <w:numPr>
          <w:ilvl w:val="0"/>
          <w:numId w:val="4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01 34 20 – Výkresy pozemních staveb – kreslení výkresů stavební části</w:t>
      </w:r>
    </w:p>
    <w:p w:rsidR="000C4491" w:rsidRPr="00296358" w:rsidRDefault="000C4491" w:rsidP="000C4491">
      <w:pPr>
        <w:numPr>
          <w:ilvl w:val="0"/>
          <w:numId w:val="4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73 19 01 – Navrhování střech – základní ustanovení.</w:t>
      </w:r>
    </w:p>
    <w:p w:rsidR="000C4491" w:rsidRPr="00296358" w:rsidRDefault="000C4491" w:rsidP="000C4491">
      <w:pPr>
        <w:pStyle w:val="Textpsmene"/>
        <w:numPr>
          <w:ilvl w:val="0"/>
          <w:numId w:val="4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73 06 00 – Hydroizolace staveb - základní ustanovení.</w:t>
      </w:r>
      <w:r w:rsidRPr="00296358">
        <w:rPr>
          <w:rFonts w:ascii="Calibri" w:hAnsi="Calibri" w:cs="Arial"/>
          <w:sz w:val="22"/>
        </w:rPr>
        <w:tab/>
      </w:r>
      <w:r w:rsidRPr="00296358">
        <w:rPr>
          <w:rFonts w:ascii="Calibri" w:hAnsi="Calibri" w:cs="Arial"/>
          <w:sz w:val="22"/>
        </w:rPr>
        <w:tab/>
      </w:r>
      <w:r w:rsidRPr="00296358">
        <w:rPr>
          <w:rFonts w:ascii="Calibri" w:hAnsi="Calibri" w:cs="Arial"/>
          <w:sz w:val="22"/>
        </w:rPr>
        <w:tab/>
      </w:r>
      <w:r w:rsidRPr="00296358">
        <w:rPr>
          <w:rFonts w:ascii="Calibri" w:hAnsi="Calibri" w:cs="Arial"/>
          <w:sz w:val="22"/>
        </w:rPr>
        <w:tab/>
      </w:r>
    </w:p>
    <w:p w:rsidR="000C4491" w:rsidRPr="00296358" w:rsidRDefault="000C4491" w:rsidP="000C4491">
      <w:pPr>
        <w:pStyle w:val="Textpsmene"/>
        <w:numPr>
          <w:ilvl w:val="0"/>
          <w:numId w:val="4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73 36 10 – Navrhování klempířských konstrukcí.</w:t>
      </w:r>
    </w:p>
    <w:p w:rsidR="000C4491" w:rsidRPr="00296358" w:rsidRDefault="000C4491" w:rsidP="000C4491">
      <w:pPr>
        <w:pStyle w:val="Textpsmene"/>
        <w:numPr>
          <w:ilvl w:val="0"/>
          <w:numId w:val="4"/>
        </w:numPr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73 06 01 – Ochrana staveb proti radonu z podloží.</w:t>
      </w:r>
    </w:p>
    <w:p w:rsidR="000C4491" w:rsidRPr="00296358" w:rsidRDefault="000C4491" w:rsidP="000C4491">
      <w:pPr>
        <w:pStyle w:val="Textpsmene"/>
        <w:numPr>
          <w:ilvl w:val="0"/>
          <w:numId w:val="4"/>
        </w:num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ČSN 73 4130 –</w:t>
      </w:r>
      <w:r w:rsidRPr="00296358">
        <w:rPr>
          <w:rFonts w:ascii="Calibri" w:hAnsi="Calibri" w:cs="Arial"/>
          <w:sz w:val="22"/>
        </w:rPr>
        <w:t xml:space="preserve"> Schodiště a šikmé rampy</w:t>
      </w:r>
      <w:r w:rsidRPr="00296358">
        <w:rPr>
          <w:rFonts w:ascii="Calibri" w:hAnsi="Calibri" w:cs="Arial"/>
          <w:sz w:val="22"/>
        </w:rPr>
        <w:tab/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ind w:firstLine="360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a jiné…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ind w:firstLine="360"/>
        <w:rPr>
          <w:rFonts w:ascii="Calibri" w:hAnsi="Calibri" w:cs="Arial"/>
          <w:sz w:val="22"/>
        </w:rPr>
      </w:pPr>
    </w:p>
    <w:p w:rsidR="000C4491" w:rsidRPr="00B4440E" w:rsidRDefault="000C4491" w:rsidP="000C4491">
      <w:pPr>
        <w:pStyle w:val="Textpsmene"/>
        <w:numPr>
          <w:ilvl w:val="0"/>
          <w:numId w:val="0"/>
        </w:numPr>
        <w:spacing w:line="240" w:lineRule="atLeast"/>
        <w:ind w:firstLine="360"/>
        <w:rPr>
          <w:rFonts w:ascii="Calibri" w:hAnsi="Calibri" w:cs="Arial"/>
          <w:sz w:val="22"/>
        </w:rPr>
      </w:pPr>
    </w:p>
    <w:p w:rsidR="000C4491" w:rsidRPr="00342478" w:rsidRDefault="000C4491" w:rsidP="000C4491">
      <w:pPr>
        <w:rPr>
          <w:rFonts w:ascii="Calibri" w:hAnsi="Calibri" w:cs="Arial"/>
          <w:b/>
          <w:sz w:val="22"/>
        </w:rPr>
      </w:pPr>
      <w:r w:rsidRPr="00342478">
        <w:rPr>
          <w:rFonts w:ascii="Calibri" w:hAnsi="Calibri" w:cs="Arial"/>
          <w:b/>
          <w:sz w:val="22"/>
        </w:rPr>
        <w:t>NÁVRH PLÁNU KONTROLNÍCH PROHLÍDEK</w:t>
      </w:r>
    </w:p>
    <w:p w:rsidR="000C4491" w:rsidRPr="00342478" w:rsidRDefault="000C4491" w:rsidP="000C4491">
      <w:pPr>
        <w:jc w:val="both"/>
        <w:rPr>
          <w:rFonts w:ascii="Calibri" w:hAnsi="Calibri" w:cs="Arial"/>
          <w:sz w:val="22"/>
        </w:rPr>
      </w:pPr>
      <w:r w:rsidRPr="00342478">
        <w:rPr>
          <w:rFonts w:ascii="Calibri" w:hAnsi="Calibri" w:cs="Arial"/>
          <w:sz w:val="22"/>
        </w:rPr>
        <w:t>Konání kontrolních prohlídek se předpokládá po ukončení ucelených stavebních celků: stavebník je povinen v řádném předstihu oznámit konání kontrolní prohlídky příslušnému stavebnímu úřadu.</w:t>
      </w:r>
    </w:p>
    <w:p w:rsidR="000C4491" w:rsidRPr="007E3238" w:rsidRDefault="000C4491" w:rsidP="000C4491">
      <w:pPr>
        <w:pStyle w:val="Textpsmene"/>
        <w:numPr>
          <w:ilvl w:val="0"/>
          <w:numId w:val="0"/>
        </w:numPr>
        <w:rPr>
          <w:rFonts w:ascii="Calibri" w:hAnsi="Calibri" w:cs="Arial"/>
          <w:sz w:val="22"/>
          <w:u w:val="single"/>
        </w:rPr>
      </w:pPr>
      <w:r w:rsidRPr="007E3238">
        <w:rPr>
          <w:rFonts w:ascii="Calibri" w:hAnsi="Calibri" w:cs="Arial"/>
          <w:sz w:val="22"/>
          <w:u w:val="single"/>
        </w:rPr>
        <w:t>Prohlídka č.:  Ukončená etapa:</w:t>
      </w:r>
    </w:p>
    <w:p w:rsidR="000C4491" w:rsidRDefault="000C4491" w:rsidP="000C4491">
      <w:pPr>
        <w:pStyle w:val="Textbodu"/>
        <w:rPr>
          <w:rFonts w:ascii="Calibri" w:hAnsi="Calibri" w:cs="Arial"/>
          <w:sz w:val="22"/>
        </w:rPr>
      </w:pPr>
      <w:r w:rsidRPr="007E3238">
        <w:rPr>
          <w:rFonts w:ascii="Calibri" w:hAnsi="Calibri" w:cs="Arial"/>
          <w:sz w:val="22"/>
        </w:rPr>
        <w:t>Před zahájením prací.</w:t>
      </w:r>
    </w:p>
    <w:p w:rsidR="000C4491" w:rsidRDefault="001312C5" w:rsidP="000C4491">
      <w:pPr>
        <w:pStyle w:val="Textbodu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Po stavbě lešení, kontrola rozsahu poškození stávající omítky.</w:t>
      </w:r>
    </w:p>
    <w:p w:rsidR="000C4491" w:rsidRDefault="001312C5" w:rsidP="000C4491">
      <w:pPr>
        <w:pStyle w:val="Textbodu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Před nátěrem, kontrola správného odstínu barev.</w:t>
      </w:r>
    </w:p>
    <w:p w:rsidR="000C4491" w:rsidRDefault="001312C5" w:rsidP="000C4491">
      <w:pPr>
        <w:pStyle w:val="Textbodu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Po demontáži lešení – po dokončení jednotlivých etap.</w:t>
      </w:r>
    </w:p>
    <w:p w:rsidR="000C4491" w:rsidRPr="0042624B" w:rsidRDefault="000C4491" w:rsidP="000C4491">
      <w:pPr>
        <w:pStyle w:val="Textbodu"/>
        <w:numPr>
          <w:ilvl w:val="0"/>
          <w:numId w:val="0"/>
        </w:numPr>
        <w:ind w:left="851"/>
        <w:rPr>
          <w:rFonts w:ascii="Calibri" w:hAnsi="Calibri" w:cs="Arial"/>
          <w:sz w:val="22"/>
        </w:rPr>
      </w:pPr>
    </w:p>
    <w:p w:rsidR="000C4491" w:rsidRPr="00CD2B29" w:rsidRDefault="000C4491" w:rsidP="000C4491">
      <w:pPr>
        <w:pStyle w:val="Nadpis4"/>
        <w:ind w:left="426" w:hanging="426"/>
        <w:rPr>
          <w:rFonts w:cs="Arial"/>
          <w:sz w:val="22"/>
          <w:szCs w:val="22"/>
        </w:rPr>
      </w:pPr>
      <w:bookmarkStart w:id="11" w:name="_Toc387152186"/>
      <w:bookmarkStart w:id="12" w:name="_Toc12544590"/>
      <w:bookmarkStart w:id="13" w:name="_Toc22032118"/>
      <w:r w:rsidRPr="00CD2B29">
        <w:rPr>
          <w:rFonts w:cs="Arial"/>
          <w:sz w:val="22"/>
          <w:szCs w:val="22"/>
        </w:rPr>
        <w:t>Výkresová část</w:t>
      </w:r>
      <w:bookmarkEnd w:id="11"/>
      <w:bookmarkEnd w:id="12"/>
      <w:bookmarkEnd w:id="13"/>
    </w:p>
    <w:p w:rsidR="000C4491" w:rsidRPr="00997658" w:rsidRDefault="000C4491" w:rsidP="000C4491">
      <w:pPr>
        <w:rPr>
          <w:rFonts w:asciiTheme="minorHAnsi" w:hAnsiTheme="minorHAnsi" w:cstheme="minorHAnsi"/>
          <w:sz w:val="22"/>
          <w:szCs w:val="24"/>
        </w:rPr>
      </w:pPr>
      <w:r w:rsidRPr="00997658">
        <w:rPr>
          <w:rFonts w:asciiTheme="minorHAnsi" w:hAnsiTheme="minorHAnsi" w:cstheme="minorHAnsi"/>
          <w:sz w:val="22"/>
          <w:szCs w:val="24"/>
        </w:rPr>
        <w:t>Viz. výkresová část PD.</w:t>
      </w:r>
    </w:p>
    <w:p w:rsidR="000C4491" w:rsidRPr="007E3238" w:rsidRDefault="000C4491" w:rsidP="000C4491">
      <w:pPr>
        <w:pStyle w:val="Textpsmene"/>
        <w:numPr>
          <w:ilvl w:val="0"/>
          <w:numId w:val="0"/>
        </w:numPr>
      </w:pPr>
      <w:bookmarkStart w:id="14" w:name="_Toc387152187"/>
    </w:p>
    <w:bookmarkEnd w:id="14"/>
    <w:p w:rsidR="000C4491" w:rsidRDefault="000C4491" w:rsidP="000C4491">
      <w:pPr>
        <w:spacing w:after="200" w:line="276" w:lineRule="auto"/>
        <w:rPr>
          <w:rFonts w:ascii="Calibri" w:hAnsi="Calibri" w:cs="Arial"/>
          <w:b/>
          <w:bCs/>
          <w:iCs/>
          <w:sz w:val="24"/>
          <w:szCs w:val="24"/>
          <w:u w:val="single"/>
        </w:rPr>
      </w:pPr>
      <w:r>
        <w:rPr>
          <w:rFonts w:ascii="Calibri" w:hAnsi="Calibri" w:cs="Arial"/>
          <w:iCs/>
          <w:sz w:val="24"/>
          <w:szCs w:val="24"/>
          <w:u w:val="single"/>
        </w:rPr>
        <w:br w:type="page"/>
      </w:r>
    </w:p>
    <w:p w:rsidR="000C4491" w:rsidRDefault="000C4491" w:rsidP="000C4491">
      <w:pPr>
        <w:pStyle w:val="Nadpis3"/>
        <w:rPr>
          <w:rFonts w:ascii="Calibri" w:hAnsi="Calibri" w:cs="Arial"/>
          <w:iCs/>
          <w:sz w:val="24"/>
          <w:szCs w:val="24"/>
          <w:u w:val="single"/>
        </w:rPr>
      </w:pPr>
      <w:bookmarkStart w:id="15" w:name="_Toc12544591"/>
      <w:bookmarkStart w:id="16" w:name="_Toc22032119"/>
      <w:r>
        <w:rPr>
          <w:rFonts w:ascii="Calibri" w:hAnsi="Calibri" w:cs="Arial"/>
          <w:iCs/>
          <w:sz w:val="24"/>
          <w:szCs w:val="24"/>
          <w:u w:val="single"/>
        </w:rPr>
        <w:lastRenderedPageBreak/>
        <w:t>STAVEBNĚ KONSTRUKČNÍ ŘEŠENÍ</w:t>
      </w:r>
      <w:bookmarkEnd w:id="15"/>
      <w:bookmarkEnd w:id="16"/>
    </w:p>
    <w:p w:rsidR="000C4491" w:rsidRDefault="000C4491" w:rsidP="000C449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Členění dle stavebních objektů:</w:t>
      </w:r>
    </w:p>
    <w:p w:rsidR="000C4491" w:rsidRPr="00D25C79" w:rsidRDefault="000C4491" w:rsidP="000C4491">
      <w:pPr>
        <w:rPr>
          <w:rFonts w:asciiTheme="minorHAnsi" w:hAnsiTheme="minorHAnsi" w:cstheme="minorHAnsi"/>
          <w:sz w:val="22"/>
          <w:szCs w:val="22"/>
        </w:rPr>
      </w:pPr>
    </w:p>
    <w:p w:rsidR="000C4491" w:rsidRPr="00C56B4E" w:rsidRDefault="000C4491" w:rsidP="000C4491">
      <w:pPr>
        <w:pStyle w:val="Nadpis3"/>
        <w:numPr>
          <w:ilvl w:val="0"/>
          <w:numId w:val="0"/>
        </w:numPr>
        <w:rPr>
          <w:rFonts w:ascii="Calibri" w:hAnsi="Calibri" w:cs="Arial"/>
          <w:iCs/>
          <w:sz w:val="24"/>
          <w:szCs w:val="24"/>
        </w:rPr>
      </w:pPr>
      <w:bookmarkStart w:id="17" w:name="_Toc406395616"/>
      <w:bookmarkStart w:id="18" w:name="_Toc12544592"/>
      <w:bookmarkStart w:id="19" w:name="_Toc22032120"/>
      <w:r>
        <w:rPr>
          <w:rFonts w:ascii="Calibri" w:hAnsi="Calibri" w:cs="Arial"/>
          <w:iCs/>
          <w:sz w:val="24"/>
          <w:szCs w:val="24"/>
        </w:rPr>
        <w:t xml:space="preserve">SO 01. </w:t>
      </w:r>
      <w:bookmarkEnd w:id="17"/>
      <w:bookmarkEnd w:id="18"/>
      <w:r w:rsidR="00B35B2F">
        <w:rPr>
          <w:rFonts w:ascii="Calibri" w:hAnsi="Calibri" w:cs="Arial"/>
          <w:iCs/>
          <w:sz w:val="24"/>
          <w:szCs w:val="24"/>
        </w:rPr>
        <w:t>Obnova fasády kostela, I. Etapa, severní část</w:t>
      </w:r>
      <w:bookmarkEnd w:id="19"/>
    </w:p>
    <w:p w:rsidR="00B35B2F" w:rsidRPr="00B35B2F" w:rsidRDefault="00B35B2F" w:rsidP="00B35B2F">
      <w:pPr>
        <w:tabs>
          <w:tab w:val="left" w:pos="1785"/>
          <w:tab w:val="center" w:pos="4677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20" w:name="_Toc406395617"/>
      <w:r w:rsidRPr="00B35B2F">
        <w:rPr>
          <w:rFonts w:asciiTheme="minorHAnsi" w:hAnsiTheme="minorHAnsi" w:cstheme="minorHAnsi"/>
          <w:bCs/>
          <w:sz w:val="22"/>
          <w:szCs w:val="22"/>
        </w:rPr>
        <w:t>Postup prací:</w:t>
      </w:r>
    </w:p>
    <w:p w:rsidR="00B35B2F" w:rsidRPr="00B35B2F" w:rsidRDefault="00B35B2F" w:rsidP="00B35B2F">
      <w:pPr>
        <w:tabs>
          <w:tab w:val="left" w:pos="1785"/>
          <w:tab w:val="center" w:pos="4677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B35B2F" w:rsidRP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Stavební práce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Zařízení a zábor staveniště 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Montáž lešení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Zakrytí a ochrana oken, dveří a všech kamenných prvků kostela.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Demontáž komínu sakristie pod krytinu a doložení plochy střechy.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biotického napadení fasády dle technologie Meffert(v příloze)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barevných nátěrů po omítkovou vrstvu kostela parnímmytím (v příloze)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a obnova omítek fasády zatížených vlhkostí a solí dle technologie Meffert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Obnova běžných omítek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Finální štuková vrstva celé plochy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Nátěr fasády v barevných odstínech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Úklid a likvidace suti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B35B2F">
      <w:pPr>
        <w:ind w:left="425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12. Demontáž lešení.</w:t>
      </w:r>
    </w:p>
    <w:p w:rsidR="00B35B2F" w:rsidRPr="00B35B2F" w:rsidRDefault="00B35B2F" w:rsidP="00B35B2F">
      <w:pPr>
        <w:ind w:left="425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13. Oprava betonových krytů odvětrávaného soklu presbytáře.</w:t>
      </w:r>
    </w:p>
    <w:p w:rsid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 xml:space="preserve">Kamenické práce </w:t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Řemeslná oprava půlkruhového kamenného ostění oken kostela6ks</w:t>
      </w:r>
    </w:p>
    <w:p w:rsidR="00B35B2F" w:rsidRPr="00B35B2F" w:rsidRDefault="00B35B2F" w:rsidP="0034035D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Oprava obdélníkového ostění oken do sakristie 6ks</w:t>
      </w:r>
    </w:p>
    <w:p w:rsidR="00B35B2F" w:rsidRPr="00B35B2F" w:rsidRDefault="00B35B2F" w:rsidP="0034035D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Kamenická obnova kamenného soklu kostela a sakristie (po skončení stav. prací)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B35B2F" w:rsidRP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Restaurátorská práce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Po skončení prací – restaurování ostění bočních dveří kostela</w:t>
      </w:r>
    </w:p>
    <w:p w:rsidR="000C4491" w:rsidRPr="00CC3B64" w:rsidRDefault="000C4491" w:rsidP="000C4491"/>
    <w:p w:rsidR="000C4491" w:rsidRPr="006D0F51" w:rsidRDefault="000C4491" w:rsidP="000C4491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0C4491" w:rsidRDefault="000C4491" w:rsidP="000C4491">
      <w:pPr>
        <w:pStyle w:val="Nadpis3"/>
        <w:numPr>
          <w:ilvl w:val="0"/>
          <w:numId w:val="0"/>
        </w:numPr>
        <w:rPr>
          <w:rFonts w:ascii="Calibri" w:hAnsi="Calibri" w:cs="Arial"/>
          <w:iCs/>
          <w:sz w:val="24"/>
          <w:szCs w:val="24"/>
        </w:rPr>
      </w:pPr>
      <w:bookmarkStart w:id="21" w:name="_Toc12544593"/>
      <w:bookmarkStart w:id="22" w:name="_Toc22032121"/>
      <w:r>
        <w:rPr>
          <w:rFonts w:ascii="Calibri" w:hAnsi="Calibri" w:cs="Arial"/>
          <w:iCs/>
          <w:sz w:val="24"/>
          <w:szCs w:val="24"/>
        </w:rPr>
        <w:t xml:space="preserve">SO 02. </w:t>
      </w:r>
      <w:bookmarkEnd w:id="20"/>
      <w:bookmarkEnd w:id="21"/>
      <w:r w:rsidR="00B35B2F">
        <w:rPr>
          <w:rFonts w:ascii="Calibri" w:hAnsi="Calibri" w:cs="Arial"/>
          <w:iCs/>
          <w:sz w:val="24"/>
          <w:szCs w:val="24"/>
        </w:rPr>
        <w:t>Obnova fasády kostela, II. Etapa, jižní část</w:t>
      </w:r>
      <w:bookmarkEnd w:id="22"/>
    </w:p>
    <w:p w:rsidR="00B35B2F" w:rsidRPr="00B35B2F" w:rsidRDefault="00B35B2F" w:rsidP="00B35B2F">
      <w:pPr>
        <w:tabs>
          <w:tab w:val="left" w:pos="1785"/>
          <w:tab w:val="center" w:pos="4677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23" w:name="_Toc406395620"/>
      <w:r w:rsidRPr="00B35B2F">
        <w:rPr>
          <w:rFonts w:asciiTheme="minorHAnsi" w:hAnsiTheme="minorHAnsi" w:cstheme="minorHAnsi"/>
          <w:bCs/>
          <w:sz w:val="22"/>
          <w:szCs w:val="22"/>
        </w:rPr>
        <w:t>Postup prací:</w:t>
      </w:r>
    </w:p>
    <w:p w:rsidR="00B35B2F" w:rsidRP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Stavební práce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Zařízení a zábor staveniště 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Montáž lešení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Zakrytí a ochrana oken, dveří a všech kamenných prvků kostela.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biotického napadení fasády dle technologie Meffert (v příloze)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barevných nátěrů po omítkovou vrstvu kostela parním mytím (v příloze)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a obnova omítek fasády zatížených vlhkostí a solí dle technologie Meffert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Obnova běžných omítek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Finální štuková vrstva celé plochy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Nátěr fasády v barevných odstínech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Úklid a likvidace suti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Demontáž lešení.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Oprava betonových krytů odvětrávaného soklu presbytáře.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</w:p>
    <w:p w:rsidR="00B35B2F" w:rsidRP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Kamenické práce </w:t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Řemeslná oprava půlkruhového kamenného ostění oken kostela 9ks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Kamenická obnova kamenného soklu kostela (po skončení stav. prací)</w:t>
      </w:r>
    </w:p>
    <w:p w:rsid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Restaurátorská práce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Po skončení prací – restaurování ostění bočních dveří kostela</w:t>
      </w:r>
    </w:p>
    <w:p w:rsidR="000C4491" w:rsidRPr="00B35B2F" w:rsidRDefault="000C4491" w:rsidP="000C4491">
      <w:pPr>
        <w:rPr>
          <w:rFonts w:asciiTheme="minorHAnsi" w:hAnsiTheme="minorHAnsi" w:cstheme="minorHAnsi"/>
          <w:sz w:val="22"/>
          <w:szCs w:val="22"/>
        </w:rPr>
      </w:pPr>
    </w:p>
    <w:p w:rsidR="000C4491" w:rsidRPr="003973EA" w:rsidRDefault="000C4491" w:rsidP="000C4491">
      <w:pPr>
        <w:rPr>
          <w:rFonts w:ascii="Calibri" w:hAnsi="Calibri" w:cs="Arial"/>
          <w:sz w:val="22"/>
        </w:rPr>
      </w:pPr>
    </w:p>
    <w:p w:rsidR="000C4491" w:rsidRDefault="000C4491" w:rsidP="000C4491">
      <w:pPr>
        <w:pStyle w:val="Nadpis3"/>
        <w:numPr>
          <w:ilvl w:val="0"/>
          <w:numId w:val="0"/>
        </w:numPr>
        <w:ind w:left="720" w:hanging="720"/>
        <w:rPr>
          <w:rFonts w:ascii="Calibri" w:hAnsi="Calibri" w:cs="Arial"/>
          <w:iCs/>
          <w:sz w:val="24"/>
          <w:szCs w:val="24"/>
        </w:rPr>
      </w:pPr>
      <w:bookmarkStart w:id="24" w:name="_Toc12544594"/>
      <w:bookmarkStart w:id="25" w:name="_Toc22032122"/>
      <w:r w:rsidRPr="00383B29">
        <w:rPr>
          <w:rFonts w:ascii="Calibri" w:hAnsi="Calibri" w:cs="Arial"/>
          <w:iCs/>
          <w:sz w:val="24"/>
          <w:szCs w:val="24"/>
        </w:rPr>
        <w:t xml:space="preserve">SO 03. </w:t>
      </w:r>
      <w:bookmarkEnd w:id="24"/>
      <w:r w:rsidR="008A1F47">
        <w:rPr>
          <w:rFonts w:ascii="Calibri" w:hAnsi="Calibri" w:cs="Arial"/>
          <w:iCs/>
          <w:sz w:val="24"/>
          <w:szCs w:val="24"/>
        </w:rPr>
        <w:t>Obnova fasády kostela, III. Etapa, západní část, průčelí kostela</w:t>
      </w:r>
      <w:bookmarkEnd w:id="25"/>
    </w:p>
    <w:p w:rsidR="00B35B2F" w:rsidRPr="00B35B2F" w:rsidRDefault="00B35B2F" w:rsidP="00B35B2F">
      <w:pPr>
        <w:tabs>
          <w:tab w:val="left" w:pos="1785"/>
          <w:tab w:val="center" w:pos="4677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35B2F">
        <w:rPr>
          <w:rFonts w:asciiTheme="minorHAnsi" w:hAnsiTheme="minorHAnsi" w:cstheme="minorHAnsi"/>
          <w:bCs/>
          <w:sz w:val="22"/>
          <w:szCs w:val="22"/>
        </w:rPr>
        <w:t>Postup prací:</w:t>
      </w:r>
    </w:p>
    <w:p w:rsid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Stavební práce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Zařízení a zábor staveniště 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Montáž lešení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Zakrytí a ochrana oken, dveří a všech kamenných prvků kostela.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biotického napadení fasády dle technologie Meffert (v příloze)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barevných nátěrů po omítkovou vrstvu kostela parním mytím (v příloze)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a obnova omítek fasády zatížených vlhkostí a solí dle technologie Meffert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Obnova běžných omítek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Finální štuková vrstva celé plochy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Nátěr fasády v barevných odstínech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Úklid a likvidace suti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Demontáž lešení.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Oprava dřevěného misijního kříže</w:t>
      </w:r>
    </w:p>
    <w:p w:rsid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 xml:space="preserve">Kamenické práce </w:t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Řemeslná oprava půlkruhového kamenného ostění oken kostela 3ks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Po skončení stav. prací: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Pr="00B35B2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Kamenická obnova kamenného soklu kostela (po skončení stav. prací)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B35B2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Přespádování kamenné dlažby před hl. vchodem.</w:t>
      </w:r>
    </w:p>
    <w:p w:rsid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Restaurátorská práce</w:t>
      </w:r>
    </w:p>
    <w:p w:rsidR="00B35B2F" w:rsidRPr="00B35B2F" w:rsidRDefault="00B35B2F" w:rsidP="0034035D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Restaurování profilovaného okna v průčelí kostela 1 ks</w:t>
      </w:r>
    </w:p>
    <w:p w:rsidR="00B35B2F" w:rsidRPr="00B35B2F" w:rsidRDefault="00B35B2F" w:rsidP="0034035D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Restaurování dvou kusů květinových váz na věži kostela 2ks</w:t>
      </w:r>
    </w:p>
    <w:p w:rsidR="00B35B2F" w:rsidRPr="00B35B2F" w:rsidRDefault="00B35B2F" w:rsidP="00B35B2F">
      <w:pPr>
        <w:pStyle w:val="Odstavecseseznamem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Po skončení stavebních prací: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1.  Restaurování kamenného portálu včetně erbu a soch nad hlavním vchodem. </w:t>
      </w:r>
    </w:p>
    <w:p w:rsidR="00B35B2F" w:rsidRPr="00B35B2F" w:rsidRDefault="00B35B2F" w:rsidP="00B35B2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        2.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 xml:space="preserve"> Restaurování </w:t>
      </w:r>
      <w:r w:rsidRPr="00B35B2F">
        <w:rPr>
          <w:rFonts w:asciiTheme="minorHAnsi" w:hAnsiTheme="minorHAnsi" w:cstheme="minorHAnsi"/>
          <w:color w:val="000000" w:themeColor="text1"/>
          <w:sz w:val="22"/>
          <w:szCs w:val="22"/>
        </w:rPr>
        <w:t>zdobných čelních profilování římsy nad soklem.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3.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B35B2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Restaurování dvou soch v nikách průčelí kostela.</w:t>
      </w:r>
    </w:p>
    <w:p w:rsidR="00B35B2F" w:rsidRPr="00B35B2F" w:rsidRDefault="00B35B2F" w:rsidP="00B35B2F"/>
    <w:p w:rsidR="000C4491" w:rsidRPr="008A1F47" w:rsidRDefault="000C4491" w:rsidP="008A1F47">
      <w:pPr>
        <w:rPr>
          <w:rFonts w:asciiTheme="minorHAnsi" w:hAnsiTheme="minorHAnsi" w:cstheme="minorHAnsi"/>
          <w:b/>
          <w:sz w:val="22"/>
          <w:szCs w:val="22"/>
        </w:rPr>
      </w:pPr>
      <w:bookmarkStart w:id="26" w:name="_Toc387152188"/>
      <w:bookmarkEnd w:id="23"/>
      <w:r w:rsidRPr="00BD6DC6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0C4491" w:rsidRDefault="000C4491" w:rsidP="000C4491">
      <w:pPr>
        <w:pStyle w:val="Nadpis3"/>
        <w:rPr>
          <w:rFonts w:ascii="Calibri" w:hAnsi="Calibri" w:cs="Arial"/>
          <w:iCs/>
          <w:sz w:val="24"/>
          <w:szCs w:val="24"/>
        </w:rPr>
      </w:pPr>
      <w:bookmarkStart w:id="27" w:name="_Toc12544600"/>
      <w:bookmarkStart w:id="28" w:name="_Toc22032123"/>
      <w:r w:rsidRPr="00A61B68">
        <w:rPr>
          <w:rFonts w:ascii="Calibri" w:hAnsi="Calibri" w:cs="Arial"/>
          <w:iCs/>
          <w:sz w:val="24"/>
          <w:szCs w:val="24"/>
        </w:rPr>
        <w:lastRenderedPageBreak/>
        <w:t>Požárně bezpečnostní řešení</w:t>
      </w:r>
      <w:bookmarkEnd w:id="26"/>
      <w:bookmarkEnd w:id="27"/>
      <w:bookmarkEnd w:id="28"/>
    </w:p>
    <w:p w:rsidR="000C4491" w:rsidRDefault="008A1F47" w:rsidP="000C4491">
      <w:pPr>
        <w:jc w:val="both"/>
        <w:rPr>
          <w:rFonts w:asciiTheme="minorHAnsi" w:hAnsiTheme="minorHAnsi" w:cs="Arial"/>
          <w:sz w:val="22"/>
        </w:rPr>
      </w:pPr>
      <w:bookmarkStart w:id="29" w:name="_Toc387152189"/>
      <w:r>
        <w:rPr>
          <w:rFonts w:asciiTheme="minorHAnsi" w:hAnsiTheme="minorHAnsi" w:cs="Arial"/>
          <w:sz w:val="22"/>
        </w:rPr>
        <w:t>Není součástí PD.</w:t>
      </w:r>
    </w:p>
    <w:p w:rsidR="000C4491" w:rsidRPr="008E3F87" w:rsidRDefault="000C4491" w:rsidP="000C4491">
      <w:pPr>
        <w:pStyle w:val="Nadpis3"/>
        <w:rPr>
          <w:rFonts w:asciiTheme="minorHAnsi" w:hAnsiTheme="minorHAnsi" w:cstheme="minorHAnsi"/>
          <w:iCs/>
          <w:sz w:val="24"/>
          <w:szCs w:val="24"/>
        </w:rPr>
      </w:pPr>
      <w:bookmarkStart w:id="30" w:name="_Toc12544601"/>
      <w:bookmarkStart w:id="31" w:name="_Toc22032124"/>
      <w:r w:rsidRPr="008E3F87">
        <w:rPr>
          <w:rFonts w:asciiTheme="minorHAnsi" w:hAnsiTheme="minorHAnsi" w:cstheme="minorHAnsi"/>
          <w:sz w:val="24"/>
          <w:szCs w:val="24"/>
        </w:rPr>
        <w:t>Technika prostředí staveb</w:t>
      </w:r>
      <w:bookmarkEnd w:id="29"/>
      <w:bookmarkEnd w:id="30"/>
      <w:bookmarkEnd w:id="31"/>
    </w:p>
    <w:p w:rsidR="000C4491" w:rsidRPr="008A1F47" w:rsidRDefault="008A1F47" w:rsidP="008A1F47">
      <w:pPr>
        <w:rPr>
          <w:rFonts w:ascii="Calibri" w:hAnsi="Calibri" w:cs="Arial"/>
          <w:sz w:val="22"/>
        </w:rPr>
      </w:pPr>
      <w:bookmarkStart w:id="32" w:name="_Toc387152190"/>
      <w:r>
        <w:rPr>
          <w:rFonts w:ascii="Calibri" w:hAnsi="Calibri" w:cs="Arial"/>
          <w:sz w:val="22"/>
        </w:rPr>
        <w:t>PD blíže neřeší.</w:t>
      </w:r>
    </w:p>
    <w:p w:rsidR="000C4491" w:rsidRDefault="000C4491" w:rsidP="000C4491">
      <w:pPr>
        <w:spacing w:after="200" w:line="276" w:lineRule="auto"/>
        <w:rPr>
          <w:rFonts w:ascii="Calibri" w:hAnsi="Calibri" w:cs="Arial"/>
          <w:b/>
          <w:bCs/>
          <w:iCs/>
          <w:sz w:val="24"/>
          <w:szCs w:val="24"/>
        </w:rPr>
      </w:pPr>
    </w:p>
    <w:p w:rsidR="000C4491" w:rsidRDefault="000C4491" w:rsidP="000C4491">
      <w:pPr>
        <w:pStyle w:val="Nadpis2"/>
        <w:rPr>
          <w:rFonts w:ascii="Calibri" w:hAnsi="Calibri" w:cs="Arial"/>
          <w:sz w:val="24"/>
          <w:szCs w:val="24"/>
        </w:rPr>
      </w:pPr>
      <w:bookmarkStart w:id="33" w:name="_Toc12544602"/>
      <w:bookmarkStart w:id="34" w:name="_Toc22032125"/>
      <w:r w:rsidRPr="00C71EBB">
        <w:rPr>
          <w:rFonts w:ascii="Calibri" w:hAnsi="Calibri" w:cs="Arial"/>
          <w:sz w:val="24"/>
          <w:szCs w:val="24"/>
        </w:rPr>
        <w:t xml:space="preserve">DOKUMENTACE </w:t>
      </w:r>
      <w:r w:rsidRPr="00A61B68">
        <w:rPr>
          <w:rFonts w:ascii="Calibri" w:hAnsi="Calibri" w:cs="Arial"/>
          <w:sz w:val="24"/>
          <w:szCs w:val="24"/>
        </w:rPr>
        <w:t>TECHNICKÝCH A TECHNOLOGICKÝCH ZAŘÍZENÍ</w:t>
      </w:r>
      <w:bookmarkEnd w:id="32"/>
      <w:bookmarkEnd w:id="33"/>
      <w:bookmarkEnd w:id="34"/>
    </w:p>
    <w:p w:rsidR="000C4491" w:rsidRDefault="000C4491" w:rsidP="000C4491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PD blíže neřeší.</w:t>
      </w: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  <w:bookmarkStart w:id="35" w:name="_GoBack"/>
      <w:bookmarkEnd w:id="35"/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Pr="003F5FBF" w:rsidRDefault="008A1F47" w:rsidP="008A1F47">
      <w:pPr>
        <w:rPr>
          <w:rFonts w:ascii="Calibri" w:hAnsi="Calibri" w:cs="Arial"/>
          <w:i/>
          <w:sz w:val="22"/>
        </w:rPr>
      </w:pPr>
      <w:r w:rsidRPr="003F5FBF">
        <w:rPr>
          <w:rFonts w:ascii="Calibri" w:hAnsi="Calibri" w:cs="Arial"/>
          <w:b/>
          <w:i/>
          <w:sz w:val="22"/>
        </w:rPr>
        <w:t xml:space="preserve">Dne: </w:t>
      </w:r>
      <w:r w:rsidRPr="003F5FBF">
        <w:rPr>
          <w:rFonts w:ascii="Calibri" w:hAnsi="Calibri" w:cs="Arial"/>
          <w:b/>
          <w:i/>
          <w:sz w:val="22"/>
        </w:rPr>
        <w:tab/>
      </w:r>
      <w:r w:rsidRPr="003F5FBF">
        <w:rPr>
          <w:rFonts w:ascii="Calibri" w:hAnsi="Calibri" w:cs="Arial"/>
          <w:b/>
          <w:i/>
          <w:sz w:val="22"/>
        </w:rPr>
        <w:tab/>
      </w:r>
      <w:r w:rsidRPr="0003559B">
        <w:rPr>
          <w:rFonts w:ascii="Calibri" w:hAnsi="Calibri" w:cs="Arial"/>
          <w:i/>
          <w:sz w:val="22"/>
        </w:rPr>
        <w:t xml:space="preserve"> </w:t>
      </w:r>
      <w:r w:rsidR="0003559B" w:rsidRPr="0003559B">
        <w:rPr>
          <w:rFonts w:ascii="Calibri" w:hAnsi="Calibri" w:cs="Arial"/>
          <w:i/>
          <w:sz w:val="22"/>
        </w:rPr>
        <w:t>28.</w:t>
      </w:r>
      <w:r w:rsidR="0003559B">
        <w:rPr>
          <w:rFonts w:ascii="Calibri" w:hAnsi="Calibri" w:cs="Arial"/>
          <w:i/>
          <w:sz w:val="22"/>
        </w:rPr>
        <w:t xml:space="preserve"> 8</w:t>
      </w:r>
      <w:r w:rsidRPr="003D3C9B">
        <w:rPr>
          <w:rFonts w:ascii="Calibri" w:hAnsi="Calibri" w:cs="Arial"/>
          <w:i/>
          <w:sz w:val="22"/>
        </w:rPr>
        <w:t>. 201</w:t>
      </w:r>
      <w:r>
        <w:rPr>
          <w:rFonts w:ascii="Calibri" w:hAnsi="Calibri" w:cs="Arial"/>
          <w:i/>
          <w:sz w:val="22"/>
        </w:rPr>
        <w:t>9</w:t>
      </w:r>
      <w:r w:rsidRPr="003D3C9B">
        <w:rPr>
          <w:rFonts w:ascii="Calibri" w:hAnsi="Calibri" w:cs="Arial"/>
          <w:i/>
          <w:sz w:val="22"/>
        </w:rPr>
        <w:t xml:space="preserve"> ve Zlíně</w:t>
      </w:r>
    </w:p>
    <w:p w:rsidR="008A1F47" w:rsidRPr="00994496" w:rsidRDefault="008A1F47" w:rsidP="008A1F47">
      <w:pPr>
        <w:rPr>
          <w:rFonts w:ascii="Calibri" w:hAnsi="Calibri" w:cs="Arial"/>
          <w:i/>
          <w:sz w:val="22"/>
        </w:rPr>
      </w:pPr>
      <w:r w:rsidRPr="003F5FBF">
        <w:rPr>
          <w:rFonts w:ascii="Calibri" w:hAnsi="Calibri" w:cs="Arial"/>
          <w:b/>
          <w:i/>
          <w:sz w:val="22"/>
        </w:rPr>
        <w:t>Vypracoval:</w:t>
      </w:r>
      <w:r w:rsidRPr="003F5FBF">
        <w:rPr>
          <w:rFonts w:ascii="Calibri" w:hAnsi="Calibri" w:cs="Arial"/>
          <w:i/>
          <w:sz w:val="22"/>
        </w:rPr>
        <w:t xml:space="preserve"> </w:t>
      </w:r>
      <w:r w:rsidRPr="003F5FBF">
        <w:rPr>
          <w:rFonts w:ascii="Calibri" w:hAnsi="Calibri" w:cs="Arial"/>
          <w:i/>
          <w:sz w:val="22"/>
        </w:rPr>
        <w:tab/>
        <w:t xml:space="preserve"> Jan Nevřivý</w:t>
      </w:r>
    </w:p>
    <w:p w:rsidR="008A1F47" w:rsidRDefault="008A1F47" w:rsidP="008A1F47">
      <w:pPr>
        <w:jc w:val="both"/>
        <w:rPr>
          <w:rFonts w:ascii="Trebuchet MS" w:hAnsi="Trebuchet MS"/>
          <w:sz w:val="22"/>
          <w:szCs w:val="22"/>
        </w:rPr>
      </w:pPr>
    </w:p>
    <w:p w:rsidR="008A1F47" w:rsidRDefault="008A1F47" w:rsidP="008A1F47">
      <w:pPr>
        <w:jc w:val="both"/>
        <w:rPr>
          <w:rFonts w:ascii="Trebuchet MS" w:hAnsi="Trebuchet MS"/>
          <w:sz w:val="22"/>
          <w:szCs w:val="22"/>
        </w:rPr>
      </w:pPr>
    </w:p>
    <w:p w:rsidR="008A1F47" w:rsidRDefault="008A1F47" w:rsidP="008A1F47">
      <w:pPr>
        <w:jc w:val="both"/>
        <w:rPr>
          <w:rFonts w:ascii="Trebuchet MS" w:hAnsi="Trebuchet MS"/>
          <w:sz w:val="22"/>
          <w:szCs w:val="22"/>
        </w:rPr>
      </w:pPr>
    </w:p>
    <w:p w:rsidR="008A1F47" w:rsidRPr="001A483D" w:rsidRDefault="008A1F47" w:rsidP="008A1F47">
      <w:r w:rsidRPr="008067FC">
        <w:t>AUTORSKÁ PRÁVA VYHRAZENA</w:t>
      </w:r>
    </w:p>
    <w:p w:rsidR="004F56AE" w:rsidRPr="00996647" w:rsidRDefault="008A1F47" w:rsidP="008A1F47">
      <w:pPr>
        <w:jc w:val="both"/>
        <w:rPr>
          <w:rFonts w:ascii="Trebuchet MS" w:hAnsi="Trebuchet MS"/>
          <w:sz w:val="22"/>
          <w:szCs w:val="22"/>
        </w:rPr>
      </w:pP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Všechny texty, obrázky, grafika a další materiály v této dokumentaci jsou předmětem autorského práva a dalších práv intelektuální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>ho vlastnictví projektanta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 Tato dokumentace nesmí  být reprodukována, distribuována, modifikována nebo přeposílána bez výslovného pís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>emného svolení projektanta, Ing. Ondřeje Zemánka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</w:t>
      </w:r>
    </w:p>
    <w:sectPr w:rsidR="004F56AE" w:rsidRPr="00996647" w:rsidSect="00773CB4">
      <w:headerReference w:type="default" r:id="rId11"/>
      <w:footerReference w:type="default" r:id="rId12"/>
      <w:pgSz w:w="11906" w:h="16838" w:code="9"/>
      <w:pgMar w:top="1667" w:right="567" w:bottom="113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352" w:rsidRDefault="00182352" w:rsidP="005C144C">
      <w:r>
        <w:separator/>
      </w:r>
    </w:p>
  </w:endnote>
  <w:endnote w:type="continuationSeparator" w:id="0">
    <w:p w:rsidR="00182352" w:rsidRDefault="00182352" w:rsidP="005C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telka Ligh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1803"/>
      <w:docPartObj>
        <w:docPartGallery w:val="Page Numbers (Bottom of Page)"/>
        <w:docPartUnique/>
      </w:docPartObj>
    </w:sdtPr>
    <w:sdtEndPr/>
    <w:sdtContent>
      <w:p w:rsidR="00E84C36" w:rsidRDefault="00E84C36" w:rsidP="005B56F6">
        <w:pPr>
          <w:pStyle w:val="Zpat"/>
          <w:jc w:val="center"/>
        </w:pPr>
      </w:p>
      <w:p w:rsidR="00E84C36" w:rsidRDefault="00182352" w:rsidP="005B56F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59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84C36" w:rsidRDefault="00E84C36" w:rsidP="000D64B2">
    <w:pPr>
      <w:pStyle w:val="Zpat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352" w:rsidRDefault="00182352" w:rsidP="005C144C">
      <w:r>
        <w:separator/>
      </w:r>
    </w:p>
  </w:footnote>
  <w:footnote w:type="continuationSeparator" w:id="0">
    <w:p w:rsidR="00182352" w:rsidRDefault="00182352" w:rsidP="005C1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36" w:rsidRDefault="00E84C36" w:rsidP="003028BD">
    <w:pPr>
      <w:pStyle w:val="Zhlav"/>
      <w:tabs>
        <w:tab w:val="left" w:pos="7083"/>
      </w:tabs>
      <w:rPr>
        <w:b/>
        <w:color w:val="BFBFBF" w:themeColor="background1" w:themeShade="BF"/>
        <w:sz w:val="21"/>
        <w:szCs w:val="21"/>
      </w:rPr>
    </w:pPr>
    <w:r>
      <w:rPr>
        <w:b/>
        <w:color w:val="BFBFBF" w:themeColor="background1" w:themeShade="BF"/>
        <w:sz w:val="21"/>
        <w:szCs w:val="21"/>
      </w:rPr>
      <w:tab/>
      <w:t xml:space="preserve">                                                                                                                                                </w:t>
    </w:r>
    <w:r w:rsidRPr="00FB489C">
      <w:rPr>
        <w:b/>
        <w:color w:val="BFBFBF" w:themeColor="background1" w:themeShade="BF"/>
        <w:sz w:val="21"/>
        <w:szCs w:val="21"/>
      </w:rPr>
      <w:t>Zpracovatel projektové dokumentace:</w:t>
    </w:r>
  </w:p>
  <w:p w:rsidR="00E84C36" w:rsidRPr="00FB489C" w:rsidRDefault="00E84C36" w:rsidP="003028BD">
    <w:pPr>
      <w:pStyle w:val="Zhlav"/>
      <w:tabs>
        <w:tab w:val="left" w:pos="7083"/>
      </w:tabs>
      <w:rPr>
        <w:color w:val="BFBFBF" w:themeColor="background1" w:themeShade="BF"/>
        <w:sz w:val="21"/>
        <w:szCs w:val="21"/>
      </w:rPr>
    </w:pPr>
    <w:r>
      <w:rPr>
        <w:color w:val="BFBFBF" w:themeColor="background1" w:themeShade="BF"/>
        <w:sz w:val="21"/>
        <w:szCs w:val="21"/>
      </w:rPr>
      <w:tab/>
    </w:r>
    <w:r>
      <w:rPr>
        <w:color w:val="BFBFBF" w:themeColor="background1" w:themeShade="BF"/>
        <w:sz w:val="21"/>
        <w:szCs w:val="21"/>
      </w:rPr>
      <w:tab/>
    </w:r>
    <w:r>
      <w:rPr>
        <w:color w:val="BFBFBF" w:themeColor="background1" w:themeShade="BF"/>
        <w:sz w:val="21"/>
        <w:szCs w:val="21"/>
      </w:rPr>
      <w:tab/>
      <w:t xml:space="preserve">                                             Jan Nevřivý</w:t>
    </w:r>
  </w:p>
  <w:p w:rsidR="00E84C36" w:rsidRPr="00FB489C" w:rsidRDefault="00E84C36" w:rsidP="003028BD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FB489C">
      <w:rPr>
        <w:color w:val="BFBFBF" w:themeColor="background1" w:themeShade="BF"/>
        <w:sz w:val="21"/>
        <w:szCs w:val="21"/>
      </w:rPr>
      <w:tab/>
    </w:r>
    <w:r w:rsidRPr="00FB489C">
      <w:rPr>
        <w:color w:val="BFBFBF" w:themeColor="background1" w:themeShade="BF"/>
        <w:sz w:val="21"/>
        <w:szCs w:val="21"/>
      </w:rPr>
      <w:tab/>
    </w:r>
    <w:r>
      <w:rPr>
        <w:color w:val="BFBFBF" w:themeColor="background1" w:themeShade="BF"/>
        <w:sz w:val="21"/>
        <w:szCs w:val="21"/>
      </w:rPr>
      <w:t>IČ: 05112311</w:t>
    </w:r>
  </w:p>
  <w:p w:rsidR="00E84C36" w:rsidRDefault="00E84C36" w:rsidP="000D64B2">
    <w:pPr>
      <w:pStyle w:val="Zhlav"/>
    </w:pPr>
  </w:p>
  <w:p w:rsidR="00E84C36" w:rsidRDefault="00E84C36" w:rsidP="000D64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</w:rPr>
    </w:lvl>
  </w:abstractNum>
  <w:abstractNum w:abstractNumId="2">
    <w:nsid w:val="1F180E58"/>
    <w:multiLevelType w:val="multilevel"/>
    <w:tmpl w:val="702EEF24"/>
    <w:lvl w:ilvl="0">
      <w:start w:val="4"/>
      <w:numFmt w:val="upperLetter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."/>
      <w:lvlJc w:val="left"/>
      <w:pPr>
        <w:ind w:left="1006" w:hanging="864"/>
      </w:pPr>
      <w:rPr>
        <w:rFonts w:hint="default"/>
        <w:sz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0F03353"/>
    <w:multiLevelType w:val="hybridMultilevel"/>
    <w:tmpl w:val="64CC76E6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A0316"/>
    <w:multiLevelType w:val="hybridMultilevel"/>
    <w:tmpl w:val="091EFF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E5563"/>
    <w:multiLevelType w:val="hybridMultilevel"/>
    <w:tmpl w:val="0A8868A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CEC3AAB"/>
    <w:multiLevelType w:val="hybridMultilevel"/>
    <w:tmpl w:val="0AEEA91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70EF7CA">
      <w:start w:val="2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4EF6DF5"/>
    <w:multiLevelType w:val="hybridMultilevel"/>
    <w:tmpl w:val="7C5A01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A7E9D7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9">
    <w:nsid w:val="6C414891"/>
    <w:multiLevelType w:val="hybridMultilevel"/>
    <w:tmpl w:val="091EFF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553D5"/>
    <w:multiLevelType w:val="hybridMultilevel"/>
    <w:tmpl w:val="96FA9B72"/>
    <w:lvl w:ilvl="0" w:tplc="768A1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0"/>
  </w:num>
  <w:num w:numId="7">
    <w:abstractNumId w:val="4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4C"/>
    <w:rsid w:val="00000225"/>
    <w:rsid w:val="000012EB"/>
    <w:rsid w:val="00001320"/>
    <w:rsid w:val="0000210E"/>
    <w:rsid w:val="00003D4F"/>
    <w:rsid w:val="000041F9"/>
    <w:rsid w:val="000109C1"/>
    <w:rsid w:val="00010C82"/>
    <w:rsid w:val="00013992"/>
    <w:rsid w:val="000168D2"/>
    <w:rsid w:val="00017909"/>
    <w:rsid w:val="0002108D"/>
    <w:rsid w:val="000212FE"/>
    <w:rsid w:val="000230BF"/>
    <w:rsid w:val="00023CEB"/>
    <w:rsid w:val="00024C2C"/>
    <w:rsid w:val="00027C37"/>
    <w:rsid w:val="00027FDE"/>
    <w:rsid w:val="000304B5"/>
    <w:rsid w:val="00032E4F"/>
    <w:rsid w:val="00034166"/>
    <w:rsid w:val="00034A02"/>
    <w:rsid w:val="000354CF"/>
    <w:rsid w:val="0003559B"/>
    <w:rsid w:val="00041DA3"/>
    <w:rsid w:val="000439B9"/>
    <w:rsid w:val="00043B6A"/>
    <w:rsid w:val="0004471F"/>
    <w:rsid w:val="00045073"/>
    <w:rsid w:val="000458BA"/>
    <w:rsid w:val="0004721E"/>
    <w:rsid w:val="00047FB3"/>
    <w:rsid w:val="00051143"/>
    <w:rsid w:val="00052999"/>
    <w:rsid w:val="00055272"/>
    <w:rsid w:val="00055402"/>
    <w:rsid w:val="0005629C"/>
    <w:rsid w:val="00056FCB"/>
    <w:rsid w:val="000611A0"/>
    <w:rsid w:val="00061356"/>
    <w:rsid w:val="00061A91"/>
    <w:rsid w:val="00061C58"/>
    <w:rsid w:val="00062BB1"/>
    <w:rsid w:val="0006348E"/>
    <w:rsid w:val="00063DA3"/>
    <w:rsid w:val="000642B6"/>
    <w:rsid w:val="0006712D"/>
    <w:rsid w:val="00067973"/>
    <w:rsid w:val="00075501"/>
    <w:rsid w:val="0007696B"/>
    <w:rsid w:val="00077D99"/>
    <w:rsid w:val="00077E07"/>
    <w:rsid w:val="000814C7"/>
    <w:rsid w:val="0008564E"/>
    <w:rsid w:val="00085B77"/>
    <w:rsid w:val="000861DA"/>
    <w:rsid w:val="00086F4C"/>
    <w:rsid w:val="000939A1"/>
    <w:rsid w:val="00094142"/>
    <w:rsid w:val="00094469"/>
    <w:rsid w:val="000A1E33"/>
    <w:rsid w:val="000A30D8"/>
    <w:rsid w:val="000A41C3"/>
    <w:rsid w:val="000A5BA1"/>
    <w:rsid w:val="000A68A7"/>
    <w:rsid w:val="000A6F4D"/>
    <w:rsid w:val="000A7BA7"/>
    <w:rsid w:val="000B2943"/>
    <w:rsid w:val="000B4437"/>
    <w:rsid w:val="000B4768"/>
    <w:rsid w:val="000B560E"/>
    <w:rsid w:val="000B5B29"/>
    <w:rsid w:val="000B5F8F"/>
    <w:rsid w:val="000B6E6F"/>
    <w:rsid w:val="000C1B6E"/>
    <w:rsid w:val="000C2399"/>
    <w:rsid w:val="000C31F8"/>
    <w:rsid w:val="000C435A"/>
    <w:rsid w:val="000C4491"/>
    <w:rsid w:val="000C4E45"/>
    <w:rsid w:val="000D0C4D"/>
    <w:rsid w:val="000D32D3"/>
    <w:rsid w:val="000D46F9"/>
    <w:rsid w:val="000D5E34"/>
    <w:rsid w:val="000D64B2"/>
    <w:rsid w:val="000D6AD0"/>
    <w:rsid w:val="000D6B93"/>
    <w:rsid w:val="000E16C5"/>
    <w:rsid w:val="000E1D40"/>
    <w:rsid w:val="000E321C"/>
    <w:rsid w:val="000E355F"/>
    <w:rsid w:val="000E430A"/>
    <w:rsid w:val="000E48D1"/>
    <w:rsid w:val="000E4AFF"/>
    <w:rsid w:val="000E56FE"/>
    <w:rsid w:val="000E5EBE"/>
    <w:rsid w:val="000E65A5"/>
    <w:rsid w:val="000F0024"/>
    <w:rsid w:val="000F25A3"/>
    <w:rsid w:val="000F6A6C"/>
    <w:rsid w:val="000F74AD"/>
    <w:rsid w:val="00102B6C"/>
    <w:rsid w:val="00103154"/>
    <w:rsid w:val="00105E17"/>
    <w:rsid w:val="00106258"/>
    <w:rsid w:val="0011087C"/>
    <w:rsid w:val="00110C2E"/>
    <w:rsid w:val="001140B5"/>
    <w:rsid w:val="00114242"/>
    <w:rsid w:val="00116AC3"/>
    <w:rsid w:val="00116B1E"/>
    <w:rsid w:val="00116D38"/>
    <w:rsid w:val="00117812"/>
    <w:rsid w:val="00120904"/>
    <w:rsid w:val="00123DF5"/>
    <w:rsid w:val="001250FC"/>
    <w:rsid w:val="00126110"/>
    <w:rsid w:val="00126254"/>
    <w:rsid w:val="00127731"/>
    <w:rsid w:val="00130237"/>
    <w:rsid w:val="00130535"/>
    <w:rsid w:val="001312C5"/>
    <w:rsid w:val="00131982"/>
    <w:rsid w:val="00131AB2"/>
    <w:rsid w:val="001342CD"/>
    <w:rsid w:val="00135867"/>
    <w:rsid w:val="001366AA"/>
    <w:rsid w:val="001433BB"/>
    <w:rsid w:val="001445D4"/>
    <w:rsid w:val="00147FA5"/>
    <w:rsid w:val="00151B7F"/>
    <w:rsid w:val="00151EAA"/>
    <w:rsid w:val="00152589"/>
    <w:rsid w:val="00152A93"/>
    <w:rsid w:val="0015403B"/>
    <w:rsid w:val="001563ED"/>
    <w:rsid w:val="001574F4"/>
    <w:rsid w:val="00157729"/>
    <w:rsid w:val="001577DD"/>
    <w:rsid w:val="00163694"/>
    <w:rsid w:val="00164C5C"/>
    <w:rsid w:val="001678D0"/>
    <w:rsid w:val="00167F92"/>
    <w:rsid w:val="00170901"/>
    <w:rsid w:val="00170E00"/>
    <w:rsid w:val="0017116C"/>
    <w:rsid w:val="00172518"/>
    <w:rsid w:val="00172646"/>
    <w:rsid w:val="00173838"/>
    <w:rsid w:val="001738C7"/>
    <w:rsid w:val="00173A85"/>
    <w:rsid w:val="0017505C"/>
    <w:rsid w:val="00175983"/>
    <w:rsid w:val="00176172"/>
    <w:rsid w:val="001771CA"/>
    <w:rsid w:val="00180DE2"/>
    <w:rsid w:val="00182352"/>
    <w:rsid w:val="00192B27"/>
    <w:rsid w:val="00192CE6"/>
    <w:rsid w:val="0019382C"/>
    <w:rsid w:val="00195555"/>
    <w:rsid w:val="00195B9F"/>
    <w:rsid w:val="001A1F03"/>
    <w:rsid w:val="001A2ED7"/>
    <w:rsid w:val="001A483D"/>
    <w:rsid w:val="001B0758"/>
    <w:rsid w:val="001B0D3A"/>
    <w:rsid w:val="001B1F33"/>
    <w:rsid w:val="001B2573"/>
    <w:rsid w:val="001B3A7E"/>
    <w:rsid w:val="001B3E62"/>
    <w:rsid w:val="001B5B95"/>
    <w:rsid w:val="001B5CCA"/>
    <w:rsid w:val="001C104F"/>
    <w:rsid w:val="001C22D1"/>
    <w:rsid w:val="001C3973"/>
    <w:rsid w:val="001C45A1"/>
    <w:rsid w:val="001D02BD"/>
    <w:rsid w:val="001D0F73"/>
    <w:rsid w:val="001D1F5E"/>
    <w:rsid w:val="001D3B4E"/>
    <w:rsid w:val="001D406E"/>
    <w:rsid w:val="001D4305"/>
    <w:rsid w:val="001D5729"/>
    <w:rsid w:val="001D6233"/>
    <w:rsid w:val="001E2117"/>
    <w:rsid w:val="001E4468"/>
    <w:rsid w:val="001E550A"/>
    <w:rsid w:val="001E5BDC"/>
    <w:rsid w:val="001E7A7F"/>
    <w:rsid w:val="001F2927"/>
    <w:rsid w:val="001F3DE2"/>
    <w:rsid w:val="001F7D78"/>
    <w:rsid w:val="002022D8"/>
    <w:rsid w:val="00202F41"/>
    <w:rsid w:val="00203237"/>
    <w:rsid w:val="00203C08"/>
    <w:rsid w:val="00204F74"/>
    <w:rsid w:val="00206B42"/>
    <w:rsid w:val="00207A8F"/>
    <w:rsid w:val="00210A33"/>
    <w:rsid w:val="00210C02"/>
    <w:rsid w:val="00210D90"/>
    <w:rsid w:val="00212D84"/>
    <w:rsid w:val="00217211"/>
    <w:rsid w:val="00217732"/>
    <w:rsid w:val="00221639"/>
    <w:rsid w:val="00223952"/>
    <w:rsid w:val="00223F32"/>
    <w:rsid w:val="0022416F"/>
    <w:rsid w:val="00225592"/>
    <w:rsid w:val="00225F5A"/>
    <w:rsid w:val="00231E72"/>
    <w:rsid w:val="00232983"/>
    <w:rsid w:val="00233791"/>
    <w:rsid w:val="00233B6B"/>
    <w:rsid w:val="00234AE1"/>
    <w:rsid w:val="00235B30"/>
    <w:rsid w:val="002365CD"/>
    <w:rsid w:val="00237B3B"/>
    <w:rsid w:val="002401C8"/>
    <w:rsid w:val="00240EB9"/>
    <w:rsid w:val="00241E90"/>
    <w:rsid w:val="00241FB7"/>
    <w:rsid w:val="00245582"/>
    <w:rsid w:val="002465C6"/>
    <w:rsid w:val="002508CB"/>
    <w:rsid w:val="00251161"/>
    <w:rsid w:val="00253125"/>
    <w:rsid w:val="0025336F"/>
    <w:rsid w:val="00253CF9"/>
    <w:rsid w:val="0025430D"/>
    <w:rsid w:val="0025528F"/>
    <w:rsid w:val="00255FBC"/>
    <w:rsid w:val="00256E36"/>
    <w:rsid w:val="00262E0D"/>
    <w:rsid w:val="00264C60"/>
    <w:rsid w:val="00266E04"/>
    <w:rsid w:val="00272BD3"/>
    <w:rsid w:val="00272DDB"/>
    <w:rsid w:val="002744CA"/>
    <w:rsid w:val="0027542E"/>
    <w:rsid w:val="002757C5"/>
    <w:rsid w:val="00276B85"/>
    <w:rsid w:val="00281200"/>
    <w:rsid w:val="0028121B"/>
    <w:rsid w:val="00282E3F"/>
    <w:rsid w:val="0029017E"/>
    <w:rsid w:val="00292C80"/>
    <w:rsid w:val="00293C15"/>
    <w:rsid w:val="00294109"/>
    <w:rsid w:val="002942D8"/>
    <w:rsid w:val="00295B98"/>
    <w:rsid w:val="00296F1A"/>
    <w:rsid w:val="00297C44"/>
    <w:rsid w:val="002A06B8"/>
    <w:rsid w:val="002A0CE4"/>
    <w:rsid w:val="002A1546"/>
    <w:rsid w:val="002A1842"/>
    <w:rsid w:val="002A2011"/>
    <w:rsid w:val="002A209A"/>
    <w:rsid w:val="002A4B14"/>
    <w:rsid w:val="002A5CB3"/>
    <w:rsid w:val="002A703E"/>
    <w:rsid w:val="002A716D"/>
    <w:rsid w:val="002B0E70"/>
    <w:rsid w:val="002B189A"/>
    <w:rsid w:val="002B23B4"/>
    <w:rsid w:val="002B4D6D"/>
    <w:rsid w:val="002C0605"/>
    <w:rsid w:val="002C1F09"/>
    <w:rsid w:val="002C3FA8"/>
    <w:rsid w:val="002C4738"/>
    <w:rsid w:val="002C4E15"/>
    <w:rsid w:val="002C5FEA"/>
    <w:rsid w:val="002C6BF5"/>
    <w:rsid w:val="002D09E6"/>
    <w:rsid w:val="002D10FC"/>
    <w:rsid w:val="002D13D3"/>
    <w:rsid w:val="002D255E"/>
    <w:rsid w:val="002D3BAC"/>
    <w:rsid w:val="002D45A7"/>
    <w:rsid w:val="002D5B7B"/>
    <w:rsid w:val="002E46FF"/>
    <w:rsid w:val="002E4931"/>
    <w:rsid w:val="002E4D2C"/>
    <w:rsid w:val="002E5BFF"/>
    <w:rsid w:val="002E60F7"/>
    <w:rsid w:val="002E6D24"/>
    <w:rsid w:val="002F0216"/>
    <w:rsid w:val="002F1C59"/>
    <w:rsid w:val="002F3AF6"/>
    <w:rsid w:val="002F3EFE"/>
    <w:rsid w:val="002F5788"/>
    <w:rsid w:val="002F58EF"/>
    <w:rsid w:val="002F72AC"/>
    <w:rsid w:val="003028BD"/>
    <w:rsid w:val="00303206"/>
    <w:rsid w:val="00304A3F"/>
    <w:rsid w:val="00304FDE"/>
    <w:rsid w:val="00305133"/>
    <w:rsid w:val="00305B30"/>
    <w:rsid w:val="00305E10"/>
    <w:rsid w:val="00312BC9"/>
    <w:rsid w:val="003132A3"/>
    <w:rsid w:val="003133C6"/>
    <w:rsid w:val="00313771"/>
    <w:rsid w:val="00314C2A"/>
    <w:rsid w:val="00316A28"/>
    <w:rsid w:val="003177E4"/>
    <w:rsid w:val="00317BF0"/>
    <w:rsid w:val="0032031F"/>
    <w:rsid w:val="003204EE"/>
    <w:rsid w:val="0032761F"/>
    <w:rsid w:val="00330622"/>
    <w:rsid w:val="00330936"/>
    <w:rsid w:val="0033176B"/>
    <w:rsid w:val="0033342A"/>
    <w:rsid w:val="0033364C"/>
    <w:rsid w:val="003342D4"/>
    <w:rsid w:val="0033440A"/>
    <w:rsid w:val="003351BE"/>
    <w:rsid w:val="0033616C"/>
    <w:rsid w:val="00337C81"/>
    <w:rsid w:val="0034035D"/>
    <w:rsid w:val="00340D55"/>
    <w:rsid w:val="00341F72"/>
    <w:rsid w:val="00343C32"/>
    <w:rsid w:val="00344AAF"/>
    <w:rsid w:val="00347B18"/>
    <w:rsid w:val="00351811"/>
    <w:rsid w:val="00351968"/>
    <w:rsid w:val="0035226B"/>
    <w:rsid w:val="00352AA1"/>
    <w:rsid w:val="00353095"/>
    <w:rsid w:val="00353741"/>
    <w:rsid w:val="00353A40"/>
    <w:rsid w:val="00354CF7"/>
    <w:rsid w:val="003570D7"/>
    <w:rsid w:val="00357400"/>
    <w:rsid w:val="0036226F"/>
    <w:rsid w:val="00363684"/>
    <w:rsid w:val="0036457C"/>
    <w:rsid w:val="00366618"/>
    <w:rsid w:val="00366C86"/>
    <w:rsid w:val="003673FC"/>
    <w:rsid w:val="003674F1"/>
    <w:rsid w:val="00372A8E"/>
    <w:rsid w:val="00373A67"/>
    <w:rsid w:val="00374C99"/>
    <w:rsid w:val="00376767"/>
    <w:rsid w:val="00380AE2"/>
    <w:rsid w:val="00381E96"/>
    <w:rsid w:val="00382D2A"/>
    <w:rsid w:val="003833E2"/>
    <w:rsid w:val="00383864"/>
    <w:rsid w:val="00385B24"/>
    <w:rsid w:val="00390B3C"/>
    <w:rsid w:val="003918F3"/>
    <w:rsid w:val="00391B18"/>
    <w:rsid w:val="0039414B"/>
    <w:rsid w:val="0039566C"/>
    <w:rsid w:val="003974F7"/>
    <w:rsid w:val="003A0297"/>
    <w:rsid w:val="003A029D"/>
    <w:rsid w:val="003A215C"/>
    <w:rsid w:val="003A2B6B"/>
    <w:rsid w:val="003A2C1B"/>
    <w:rsid w:val="003A483A"/>
    <w:rsid w:val="003A6C94"/>
    <w:rsid w:val="003A6EBF"/>
    <w:rsid w:val="003B2317"/>
    <w:rsid w:val="003B4A72"/>
    <w:rsid w:val="003C183E"/>
    <w:rsid w:val="003C18D0"/>
    <w:rsid w:val="003C2B52"/>
    <w:rsid w:val="003C324C"/>
    <w:rsid w:val="003C339F"/>
    <w:rsid w:val="003C3898"/>
    <w:rsid w:val="003C43E7"/>
    <w:rsid w:val="003C46A9"/>
    <w:rsid w:val="003C60EC"/>
    <w:rsid w:val="003D041E"/>
    <w:rsid w:val="003D0A1C"/>
    <w:rsid w:val="003D0B85"/>
    <w:rsid w:val="003D0BBC"/>
    <w:rsid w:val="003D2AA6"/>
    <w:rsid w:val="003D5CEB"/>
    <w:rsid w:val="003D655C"/>
    <w:rsid w:val="003E0C05"/>
    <w:rsid w:val="003E16A7"/>
    <w:rsid w:val="003E1F08"/>
    <w:rsid w:val="003E3508"/>
    <w:rsid w:val="003E5970"/>
    <w:rsid w:val="003E5CBF"/>
    <w:rsid w:val="003E6C63"/>
    <w:rsid w:val="003E783D"/>
    <w:rsid w:val="003E7C1E"/>
    <w:rsid w:val="003F01E9"/>
    <w:rsid w:val="003F0308"/>
    <w:rsid w:val="003F0BC7"/>
    <w:rsid w:val="003F0C09"/>
    <w:rsid w:val="003F1E76"/>
    <w:rsid w:val="003F3000"/>
    <w:rsid w:val="003F31CC"/>
    <w:rsid w:val="003F36DC"/>
    <w:rsid w:val="003F4B8D"/>
    <w:rsid w:val="003F6D68"/>
    <w:rsid w:val="003F7EC3"/>
    <w:rsid w:val="0040426E"/>
    <w:rsid w:val="00404303"/>
    <w:rsid w:val="00405574"/>
    <w:rsid w:val="0040742D"/>
    <w:rsid w:val="004076C8"/>
    <w:rsid w:val="00407C13"/>
    <w:rsid w:val="0041062C"/>
    <w:rsid w:val="00410941"/>
    <w:rsid w:val="00410CCB"/>
    <w:rsid w:val="0041261F"/>
    <w:rsid w:val="00413799"/>
    <w:rsid w:val="00413BA4"/>
    <w:rsid w:val="00414342"/>
    <w:rsid w:val="004143F0"/>
    <w:rsid w:val="00414A22"/>
    <w:rsid w:val="00415B91"/>
    <w:rsid w:val="0041674B"/>
    <w:rsid w:val="0042109D"/>
    <w:rsid w:val="004228D3"/>
    <w:rsid w:val="00422A2A"/>
    <w:rsid w:val="00423092"/>
    <w:rsid w:val="0042495C"/>
    <w:rsid w:val="0042733C"/>
    <w:rsid w:val="004319C3"/>
    <w:rsid w:val="004319ED"/>
    <w:rsid w:val="00431DF4"/>
    <w:rsid w:val="00431FA7"/>
    <w:rsid w:val="00432E99"/>
    <w:rsid w:val="00437DDA"/>
    <w:rsid w:val="00442D42"/>
    <w:rsid w:val="00443F75"/>
    <w:rsid w:val="00445F41"/>
    <w:rsid w:val="00446228"/>
    <w:rsid w:val="0044725C"/>
    <w:rsid w:val="00450B3E"/>
    <w:rsid w:val="00451D32"/>
    <w:rsid w:val="004520CB"/>
    <w:rsid w:val="00452164"/>
    <w:rsid w:val="004523EB"/>
    <w:rsid w:val="0045496D"/>
    <w:rsid w:val="004562BA"/>
    <w:rsid w:val="0045679E"/>
    <w:rsid w:val="00462FCF"/>
    <w:rsid w:val="004630DA"/>
    <w:rsid w:val="00463435"/>
    <w:rsid w:val="00464A13"/>
    <w:rsid w:val="00464D67"/>
    <w:rsid w:val="00464FE5"/>
    <w:rsid w:val="00470B12"/>
    <w:rsid w:val="00471A00"/>
    <w:rsid w:val="004726FD"/>
    <w:rsid w:val="0047309E"/>
    <w:rsid w:val="00473C91"/>
    <w:rsid w:val="004761F1"/>
    <w:rsid w:val="004764E9"/>
    <w:rsid w:val="00480D30"/>
    <w:rsid w:val="0048190D"/>
    <w:rsid w:val="00481F40"/>
    <w:rsid w:val="0048333E"/>
    <w:rsid w:val="00484D15"/>
    <w:rsid w:val="00490FD3"/>
    <w:rsid w:val="00491DE4"/>
    <w:rsid w:val="00493163"/>
    <w:rsid w:val="0049393B"/>
    <w:rsid w:val="00495A42"/>
    <w:rsid w:val="00496519"/>
    <w:rsid w:val="00496A28"/>
    <w:rsid w:val="00496B6B"/>
    <w:rsid w:val="00497588"/>
    <w:rsid w:val="004A0165"/>
    <w:rsid w:val="004A06CB"/>
    <w:rsid w:val="004A231D"/>
    <w:rsid w:val="004A4206"/>
    <w:rsid w:val="004A4C23"/>
    <w:rsid w:val="004B1409"/>
    <w:rsid w:val="004B1679"/>
    <w:rsid w:val="004B3D37"/>
    <w:rsid w:val="004B4530"/>
    <w:rsid w:val="004B56B2"/>
    <w:rsid w:val="004B60D2"/>
    <w:rsid w:val="004B6E2D"/>
    <w:rsid w:val="004C0E47"/>
    <w:rsid w:val="004C1187"/>
    <w:rsid w:val="004C2728"/>
    <w:rsid w:val="004C3217"/>
    <w:rsid w:val="004C4C60"/>
    <w:rsid w:val="004C5A29"/>
    <w:rsid w:val="004C7825"/>
    <w:rsid w:val="004D11D6"/>
    <w:rsid w:val="004D37A1"/>
    <w:rsid w:val="004D3CAA"/>
    <w:rsid w:val="004D58C1"/>
    <w:rsid w:val="004D7021"/>
    <w:rsid w:val="004D755D"/>
    <w:rsid w:val="004E0081"/>
    <w:rsid w:val="004E23D5"/>
    <w:rsid w:val="004E3337"/>
    <w:rsid w:val="004E4768"/>
    <w:rsid w:val="004E47D6"/>
    <w:rsid w:val="004E4A17"/>
    <w:rsid w:val="004E7BE0"/>
    <w:rsid w:val="004F1FAA"/>
    <w:rsid w:val="004F2567"/>
    <w:rsid w:val="004F3A0D"/>
    <w:rsid w:val="004F56AE"/>
    <w:rsid w:val="004F5D65"/>
    <w:rsid w:val="004F7BF3"/>
    <w:rsid w:val="00500894"/>
    <w:rsid w:val="0050256E"/>
    <w:rsid w:val="00503049"/>
    <w:rsid w:val="0050665B"/>
    <w:rsid w:val="005067F8"/>
    <w:rsid w:val="00506D0A"/>
    <w:rsid w:val="00510A4C"/>
    <w:rsid w:val="00510A77"/>
    <w:rsid w:val="00510C1C"/>
    <w:rsid w:val="0051151A"/>
    <w:rsid w:val="00512847"/>
    <w:rsid w:val="005131F3"/>
    <w:rsid w:val="00514354"/>
    <w:rsid w:val="00514EC5"/>
    <w:rsid w:val="00516934"/>
    <w:rsid w:val="00516954"/>
    <w:rsid w:val="00517170"/>
    <w:rsid w:val="005176F6"/>
    <w:rsid w:val="00520AE6"/>
    <w:rsid w:val="00520C5C"/>
    <w:rsid w:val="005210A3"/>
    <w:rsid w:val="00524463"/>
    <w:rsid w:val="00524774"/>
    <w:rsid w:val="005263D3"/>
    <w:rsid w:val="005266E6"/>
    <w:rsid w:val="005307AD"/>
    <w:rsid w:val="00531790"/>
    <w:rsid w:val="00532B6F"/>
    <w:rsid w:val="005338EE"/>
    <w:rsid w:val="00537624"/>
    <w:rsid w:val="00537FCE"/>
    <w:rsid w:val="00540943"/>
    <w:rsid w:val="0054188A"/>
    <w:rsid w:val="00541F63"/>
    <w:rsid w:val="005424A5"/>
    <w:rsid w:val="00542C3D"/>
    <w:rsid w:val="00544674"/>
    <w:rsid w:val="005471E5"/>
    <w:rsid w:val="00547570"/>
    <w:rsid w:val="00547C3A"/>
    <w:rsid w:val="00550BA0"/>
    <w:rsid w:val="00550C1E"/>
    <w:rsid w:val="00551181"/>
    <w:rsid w:val="00551FBA"/>
    <w:rsid w:val="00552421"/>
    <w:rsid w:val="00552742"/>
    <w:rsid w:val="00552A05"/>
    <w:rsid w:val="00552C94"/>
    <w:rsid w:val="00555E12"/>
    <w:rsid w:val="00557482"/>
    <w:rsid w:val="005578C8"/>
    <w:rsid w:val="00557A2A"/>
    <w:rsid w:val="00565A3B"/>
    <w:rsid w:val="00566987"/>
    <w:rsid w:val="00566B91"/>
    <w:rsid w:val="00566EFE"/>
    <w:rsid w:val="00573264"/>
    <w:rsid w:val="00574DD5"/>
    <w:rsid w:val="0058037B"/>
    <w:rsid w:val="00580762"/>
    <w:rsid w:val="00580F06"/>
    <w:rsid w:val="00582112"/>
    <w:rsid w:val="00586034"/>
    <w:rsid w:val="00590CB1"/>
    <w:rsid w:val="005939C4"/>
    <w:rsid w:val="005959DA"/>
    <w:rsid w:val="00595D36"/>
    <w:rsid w:val="00596367"/>
    <w:rsid w:val="00596AD4"/>
    <w:rsid w:val="0059781A"/>
    <w:rsid w:val="00597DA7"/>
    <w:rsid w:val="005A05F6"/>
    <w:rsid w:val="005A4023"/>
    <w:rsid w:val="005A5ECA"/>
    <w:rsid w:val="005A6419"/>
    <w:rsid w:val="005A6D0E"/>
    <w:rsid w:val="005A6D85"/>
    <w:rsid w:val="005A7357"/>
    <w:rsid w:val="005B072E"/>
    <w:rsid w:val="005B0F64"/>
    <w:rsid w:val="005B1B09"/>
    <w:rsid w:val="005B1CE2"/>
    <w:rsid w:val="005B56F6"/>
    <w:rsid w:val="005B7805"/>
    <w:rsid w:val="005C0E94"/>
    <w:rsid w:val="005C1068"/>
    <w:rsid w:val="005C144C"/>
    <w:rsid w:val="005C1C67"/>
    <w:rsid w:val="005C64FC"/>
    <w:rsid w:val="005D06C2"/>
    <w:rsid w:val="005D096C"/>
    <w:rsid w:val="005D0C7C"/>
    <w:rsid w:val="005D1C38"/>
    <w:rsid w:val="005D1FE1"/>
    <w:rsid w:val="005D3E0F"/>
    <w:rsid w:val="005D3E51"/>
    <w:rsid w:val="005D40A4"/>
    <w:rsid w:val="005D6597"/>
    <w:rsid w:val="005D7975"/>
    <w:rsid w:val="005D7C1A"/>
    <w:rsid w:val="005E0EE5"/>
    <w:rsid w:val="005E10BD"/>
    <w:rsid w:val="005E12C8"/>
    <w:rsid w:val="005E4992"/>
    <w:rsid w:val="005E5FDF"/>
    <w:rsid w:val="005E7C09"/>
    <w:rsid w:val="005F19AF"/>
    <w:rsid w:val="005F2504"/>
    <w:rsid w:val="005F4441"/>
    <w:rsid w:val="005F4F0D"/>
    <w:rsid w:val="005F6834"/>
    <w:rsid w:val="005F799A"/>
    <w:rsid w:val="0060070A"/>
    <w:rsid w:val="0060334A"/>
    <w:rsid w:val="00604A33"/>
    <w:rsid w:val="00606C82"/>
    <w:rsid w:val="006114BB"/>
    <w:rsid w:val="00612BB3"/>
    <w:rsid w:val="0061388D"/>
    <w:rsid w:val="006140FF"/>
    <w:rsid w:val="00616482"/>
    <w:rsid w:val="00617E11"/>
    <w:rsid w:val="0062056E"/>
    <w:rsid w:val="006212C3"/>
    <w:rsid w:val="006222D3"/>
    <w:rsid w:val="006223F8"/>
    <w:rsid w:val="00622776"/>
    <w:rsid w:val="00622FEE"/>
    <w:rsid w:val="00623097"/>
    <w:rsid w:val="00623540"/>
    <w:rsid w:val="00624C41"/>
    <w:rsid w:val="0062507D"/>
    <w:rsid w:val="00625CC4"/>
    <w:rsid w:val="0063052D"/>
    <w:rsid w:val="006334B0"/>
    <w:rsid w:val="00637C45"/>
    <w:rsid w:val="00637FA1"/>
    <w:rsid w:val="006415B4"/>
    <w:rsid w:val="00641E19"/>
    <w:rsid w:val="00641EEF"/>
    <w:rsid w:val="00641FF5"/>
    <w:rsid w:val="00643A69"/>
    <w:rsid w:val="00644EA4"/>
    <w:rsid w:val="00646DCD"/>
    <w:rsid w:val="006474AF"/>
    <w:rsid w:val="006534B3"/>
    <w:rsid w:val="00656CA8"/>
    <w:rsid w:val="00656D36"/>
    <w:rsid w:val="006576D9"/>
    <w:rsid w:val="00657A25"/>
    <w:rsid w:val="0066039A"/>
    <w:rsid w:val="006632BD"/>
    <w:rsid w:val="006666E4"/>
    <w:rsid w:val="00666F8D"/>
    <w:rsid w:val="00670E23"/>
    <w:rsid w:val="006713F2"/>
    <w:rsid w:val="00671C8F"/>
    <w:rsid w:val="00673BB7"/>
    <w:rsid w:val="0067486E"/>
    <w:rsid w:val="00674E51"/>
    <w:rsid w:val="00675614"/>
    <w:rsid w:val="00675EB5"/>
    <w:rsid w:val="006761DE"/>
    <w:rsid w:val="00677CC3"/>
    <w:rsid w:val="00677EF8"/>
    <w:rsid w:val="00680ADD"/>
    <w:rsid w:val="00681463"/>
    <w:rsid w:val="0068343D"/>
    <w:rsid w:val="0068344E"/>
    <w:rsid w:val="006842C6"/>
    <w:rsid w:val="00686C7A"/>
    <w:rsid w:val="00691291"/>
    <w:rsid w:val="00691376"/>
    <w:rsid w:val="006921DC"/>
    <w:rsid w:val="00695CC4"/>
    <w:rsid w:val="006A1B9C"/>
    <w:rsid w:val="006A3646"/>
    <w:rsid w:val="006A5EEC"/>
    <w:rsid w:val="006A6498"/>
    <w:rsid w:val="006A68CC"/>
    <w:rsid w:val="006A6C29"/>
    <w:rsid w:val="006A6EC8"/>
    <w:rsid w:val="006A7250"/>
    <w:rsid w:val="006A72E9"/>
    <w:rsid w:val="006B0030"/>
    <w:rsid w:val="006B14B3"/>
    <w:rsid w:val="006B1959"/>
    <w:rsid w:val="006B3614"/>
    <w:rsid w:val="006B3CE7"/>
    <w:rsid w:val="006B3FE3"/>
    <w:rsid w:val="006B4E58"/>
    <w:rsid w:val="006B6354"/>
    <w:rsid w:val="006B65FD"/>
    <w:rsid w:val="006B6FC4"/>
    <w:rsid w:val="006C02E3"/>
    <w:rsid w:val="006C07EB"/>
    <w:rsid w:val="006C1AB5"/>
    <w:rsid w:val="006C2B1F"/>
    <w:rsid w:val="006C3025"/>
    <w:rsid w:val="006C5535"/>
    <w:rsid w:val="006C67D4"/>
    <w:rsid w:val="006C7224"/>
    <w:rsid w:val="006C7E9C"/>
    <w:rsid w:val="006D022A"/>
    <w:rsid w:val="006D0499"/>
    <w:rsid w:val="006D0FE4"/>
    <w:rsid w:val="006D498C"/>
    <w:rsid w:val="006D55F2"/>
    <w:rsid w:val="006D572B"/>
    <w:rsid w:val="006D7695"/>
    <w:rsid w:val="006D7837"/>
    <w:rsid w:val="006E3407"/>
    <w:rsid w:val="006E378B"/>
    <w:rsid w:val="006E5C60"/>
    <w:rsid w:val="006F136F"/>
    <w:rsid w:val="006F1EA8"/>
    <w:rsid w:val="006F39B0"/>
    <w:rsid w:val="006F577E"/>
    <w:rsid w:val="00701B46"/>
    <w:rsid w:val="00702ACC"/>
    <w:rsid w:val="00705AEC"/>
    <w:rsid w:val="00705F56"/>
    <w:rsid w:val="007068B4"/>
    <w:rsid w:val="007100D7"/>
    <w:rsid w:val="00711E89"/>
    <w:rsid w:val="00715895"/>
    <w:rsid w:val="007158EE"/>
    <w:rsid w:val="00715A01"/>
    <w:rsid w:val="00715FB0"/>
    <w:rsid w:val="00717016"/>
    <w:rsid w:val="00717CA8"/>
    <w:rsid w:val="00720610"/>
    <w:rsid w:val="00720934"/>
    <w:rsid w:val="00720E0A"/>
    <w:rsid w:val="00721C5D"/>
    <w:rsid w:val="00722D41"/>
    <w:rsid w:val="0072319C"/>
    <w:rsid w:val="00723A00"/>
    <w:rsid w:val="00724138"/>
    <w:rsid w:val="00724245"/>
    <w:rsid w:val="007248DD"/>
    <w:rsid w:val="00725365"/>
    <w:rsid w:val="00725D5E"/>
    <w:rsid w:val="00725FF8"/>
    <w:rsid w:val="00726CDC"/>
    <w:rsid w:val="0072704E"/>
    <w:rsid w:val="007307DA"/>
    <w:rsid w:val="0073089F"/>
    <w:rsid w:val="0073213F"/>
    <w:rsid w:val="00733630"/>
    <w:rsid w:val="00734506"/>
    <w:rsid w:val="00734F5C"/>
    <w:rsid w:val="00736BF1"/>
    <w:rsid w:val="007371BB"/>
    <w:rsid w:val="00737E15"/>
    <w:rsid w:val="0074069A"/>
    <w:rsid w:val="007408D2"/>
    <w:rsid w:val="00742CEE"/>
    <w:rsid w:val="00747809"/>
    <w:rsid w:val="007503B4"/>
    <w:rsid w:val="0075166A"/>
    <w:rsid w:val="00751A9B"/>
    <w:rsid w:val="00753CB1"/>
    <w:rsid w:val="007566C1"/>
    <w:rsid w:val="00757399"/>
    <w:rsid w:val="00760F9B"/>
    <w:rsid w:val="007629A1"/>
    <w:rsid w:val="00763357"/>
    <w:rsid w:val="00764537"/>
    <w:rsid w:val="00767B2B"/>
    <w:rsid w:val="00772709"/>
    <w:rsid w:val="007737E3"/>
    <w:rsid w:val="00773CB4"/>
    <w:rsid w:val="00776391"/>
    <w:rsid w:val="00780CBD"/>
    <w:rsid w:val="00781115"/>
    <w:rsid w:val="007815BA"/>
    <w:rsid w:val="007824EE"/>
    <w:rsid w:val="00784228"/>
    <w:rsid w:val="00785B6F"/>
    <w:rsid w:val="00785BA6"/>
    <w:rsid w:val="007873F8"/>
    <w:rsid w:val="007903C2"/>
    <w:rsid w:val="007928A1"/>
    <w:rsid w:val="00793B37"/>
    <w:rsid w:val="007942AA"/>
    <w:rsid w:val="00796188"/>
    <w:rsid w:val="007A08E6"/>
    <w:rsid w:val="007A0D86"/>
    <w:rsid w:val="007A3217"/>
    <w:rsid w:val="007A3268"/>
    <w:rsid w:val="007A412E"/>
    <w:rsid w:val="007A4BC1"/>
    <w:rsid w:val="007A4E22"/>
    <w:rsid w:val="007A6E5B"/>
    <w:rsid w:val="007A73C3"/>
    <w:rsid w:val="007A75CB"/>
    <w:rsid w:val="007B1472"/>
    <w:rsid w:val="007B1770"/>
    <w:rsid w:val="007B29A1"/>
    <w:rsid w:val="007B3579"/>
    <w:rsid w:val="007B3AF0"/>
    <w:rsid w:val="007B473B"/>
    <w:rsid w:val="007B4AA1"/>
    <w:rsid w:val="007B559E"/>
    <w:rsid w:val="007B708B"/>
    <w:rsid w:val="007C10E9"/>
    <w:rsid w:val="007C1F4D"/>
    <w:rsid w:val="007C26B5"/>
    <w:rsid w:val="007C3B10"/>
    <w:rsid w:val="007C4554"/>
    <w:rsid w:val="007C7121"/>
    <w:rsid w:val="007C7F0B"/>
    <w:rsid w:val="007D0586"/>
    <w:rsid w:val="007D093A"/>
    <w:rsid w:val="007D19BA"/>
    <w:rsid w:val="007D1A59"/>
    <w:rsid w:val="007D2566"/>
    <w:rsid w:val="007D264B"/>
    <w:rsid w:val="007D5031"/>
    <w:rsid w:val="007D54F6"/>
    <w:rsid w:val="007D62D7"/>
    <w:rsid w:val="007D7EAC"/>
    <w:rsid w:val="007E3238"/>
    <w:rsid w:val="007E37D8"/>
    <w:rsid w:val="007E5053"/>
    <w:rsid w:val="007E68D8"/>
    <w:rsid w:val="007E6B8D"/>
    <w:rsid w:val="007F067F"/>
    <w:rsid w:val="007F0FA3"/>
    <w:rsid w:val="007F1F2A"/>
    <w:rsid w:val="007F2629"/>
    <w:rsid w:val="007F3613"/>
    <w:rsid w:val="007F51E0"/>
    <w:rsid w:val="007F6114"/>
    <w:rsid w:val="0080087D"/>
    <w:rsid w:val="00800EEF"/>
    <w:rsid w:val="0080140A"/>
    <w:rsid w:val="008035BF"/>
    <w:rsid w:val="008037F6"/>
    <w:rsid w:val="008048AB"/>
    <w:rsid w:val="008066E0"/>
    <w:rsid w:val="008118AA"/>
    <w:rsid w:val="008123EB"/>
    <w:rsid w:val="008127C1"/>
    <w:rsid w:val="008129A6"/>
    <w:rsid w:val="00812CA8"/>
    <w:rsid w:val="00812D30"/>
    <w:rsid w:val="00814275"/>
    <w:rsid w:val="008142AD"/>
    <w:rsid w:val="00814648"/>
    <w:rsid w:val="00817123"/>
    <w:rsid w:val="0082002D"/>
    <w:rsid w:val="008209F8"/>
    <w:rsid w:val="00821122"/>
    <w:rsid w:val="0082227F"/>
    <w:rsid w:val="00823921"/>
    <w:rsid w:val="008241BB"/>
    <w:rsid w:val="00824348"/>
    <w:rsid w:val="00824641"/>
    <w:rsid w:val="008256FF"/>
    <w:rsid w:val="00825DF2"/>
    <w:rsid w:val="00826010"/>
    <w:rsid w:val="008264F9"/>
    <w:rsid w:val="00826E06"/>
    <w:rsid w:val="00834D03"/>
    <w:rsid w:val="00835FCE"/>
    <w:rsid w:val="00837EC3"/>
    <w:rsid w:val="008418A5"/>
    <w:rsid w:val="008424A2"/>
    <w:rsid w:val="00843483"/>
    <w:rsid w:val="0084395D"/>
    <w:rsid w:val="008449F5"/>
    <w:rsid w:val="00845E96"/>
    <w:rsid w:val="00846544"/>
    <w:rsid w:val="00850041"/>
    <w:rsid w:val="00853872"/>
    <w:rsid w:val="00854BA2"/>
    <w:rsid w:val="00856C32"/>
    <w:rsid w:val="008574B6"/>
    <w:rsid w:val="00857550"/>
    <w:rsid w:val="00861724"/>
    <w:rsid w:val="00863DB4"/>
    <w:rsid w:val="00863F1F"/>
    <w:rsid w:val="008667E9"/>
    <w:rsid w:val="008704B5"/>
    <w:rsid w:val="00871FC4"/>
    <w:rsid w:val="0087251E"/>
    <w:rsid w:val="00872772"/>
    <w:rsid w:val="0087515C"/>
    <w:rsid w:val="00877FED"/>
    <w:rsid w:val="0088219A"/>
    <w:rsid w:val="008844F2"/>
    <w:rsid w:val="008867C6"/>
    <w:rsid w:val="00887C40"/>
    <w:rsid w:val="008900AF"/>
    <w:rsid w:val="00890566"/>
    <w:rsid w:val="00892CDA"/>
    <w:rsid w:val="00894A14"/>
    <w:rsid w:val="008967F4"/>
    <w:rsid w:val="00896A1D"/>
    <w:rsid w:val="008A061E"/>
    <w:rsid w:val="008A161E"/>
    <w:rsid w:val="008A1639"/>
    <w:rsid w:val="008A1F47"/>
    <w:rsid w:val="008A1F69"/>
    <w:rsid w:val="008A2858"/>
    <w:rsid w:val="008A3EE1"/>
    <w:rsid w:val="008A4206"/>
    <w:rsid w:val="008A4352"/>
    <w:rsid w:val="008A5135"/>
    <w:rsid w:val="008A6E76"/>
    <w:rsid w:val="008B01AF"/>
    <w:rsid w:val="008B0743"/>
    <w:rsid w:val="008B0FBF"/>
    <w:rsid w:val="008B1E90"/>
    <w:rsid w:val="008B25CC"/>
    <w:rsid w:val="008B50F7"/>
    <w:rsid w:val="008C1527"/>
    <w:rsid w:val="008C1C23"/>
    <w:rsid w:val="008C2235"/>
    <w:rsid w:val="008C25C9"/>
    <w:rsid w:val="008C355C"/>
    <w:rsid w:val="008C3F04"/>
    <w:rsid w:val="008C4924"/>
    <w:rsid w:val="008C5EDA"/>
    <w:rsid w:val="008C7CBC"/>
    <w:rsid w:val="008D09F4"/>
    <w:rsid w:val="008D17E5"/>
    <w:rsid w:val="008D1BCC"/>
    <w:rsid w:val="008D28D1"/>
    <w:rsid w:val="008D574D"/>
    <w:rsid w:val="008E178C"/>
    <w:rsid w:val="008E345B"/>
    <w:rsid w:val="008E7184"/>
    <w:rsid w:val="008E7722"/>
    <w:rsid w:val="008E7B06"/>
    <w:rsid w:val="008F0A20"/>
    <w:rsid w:val="008F0B84"/>
    <w:rsid w:val="008F138E"/>
    <w:rsid w:val="008F1806"/>
    <w:rsid w:val="008F228B"/>
    <w:rsid w:val="008F34AF"/>
    <w:rsid w:val="008F4E6F"/>
    <w:rsid w:val="008F4E74"/>
    <w:rsid w:val="008F592A"/>
    <w:rsid w:val="009007D7"/>
    <w:rsid w:val="0090340B"/>
    <w:rsid w:val="00904F65"/>
    <w:rsid w:val="00905AF1"/>
    <w:rsid w:val="00905BFC"/>
    <w:rsid w:val="0090601E"/>
    <w:rsid w:val="00906B05"/>
    <w:rsid w:val="00906C05"/>
    <w:rsid w:val="0091047A"/>
    <w:rsid w:val="00910F6D"/>
    <w:rsid w:val="009119D1"/>
    <w:rsid w:val="00912635"/>
    <w:rsid w:val="00912D31"/>
    <w:rsid w:val="009150A8"/>
    <w:rsid w:val="00916075"/>
    <w:rsid w:val="009176FD"/>
    <w:rsid w:val="00920FDB"/>
    <w:rsid w:val="009212B5"/>
    <w:rsid w:val="00921AC4"/>
    <w:rsid w:val="00921B7F"/>
    <w:rsid w:val="00921FEC"/>
    <w:rsid w:val="00922351"/>
    <w:rsid w:val="009227AD"/>
    <w:rsid w:val="00922BB6"/>
    <w:rsid w:val="009247A3"/>
    <w:rsid w:val="00927763"/>
    <w:rsid w:val="00931053"/>
    <w:rsid w:val="0093450B"/>
    <w:rsid w:val="00936523"/>
    <w:rsid w:val="00937463"/>
    <w:rsid w:val="00937F53"/>
    <w:rsid w:val="00942E13"/>
    <w:rsid w:val="0094459B"/>
    <w:rsid w:val="0094644A"/>
    <w:rsid w:val="00946528"/>
    <w:rsid w:val="0094786C"/>
    <w:rsid w:val="00947AFC"/>
    <w:rsid w:val="00953BB1"/>
    <w:rsid w:val="00955ACA"/>
    <w:rsid w:val="00955C6D"/>
    <w:rsid w:val="0095666D"/>
    <w:rsid w:val="009656F4"/>
    <w:rsid w:val="00965F6C"/>
    <w:rsid w:val="009663D9"/>
    <w:rsid w:val="00966E6B"/>
    <w:rsid w:val="009677D1"/>
    <w:rsid w:val="009678C3"/>
    <w:rsid w:val="009700F0"/>
    <w:rsid w:val="009710CE"/>
    <w:rsid w:val="00971807"/>
    <w:rsid w:val="009721DA"/>
    <w:rsid w:val="009723EA"/>
    <w:rsid w:val="0097270E"/>
    <w:rsid w:val="00972A9C"/>
    <w:rsid w:val="00973AB1"/>
    <w:rsid w:val="00975BA1"/>
    <w:rsid w:val="009760C7"/>
    <w:rsid w:val="00976CB3"/>
    <w:rsid w:val="00980305"/>
    <w:rsid w:val="0098056A"/>
    <w:rsid w:val="00982A21"/>
    <w:rsid w:val="009835A2"/>
    <w:rsid w:val="00983EA5"/>
    <w:rsid w:val="009842BB"/>
    <w:rsid w:val="00984F80"/>
    <w:rsid w:val="00986FEF"/>
    <w:rsid w:val="00991A67"/>
    <w:rsid w:val="00994A57"/>
    <w:rsid w:val="00994C12"/>
    <w:rsid w:val="00995636"/>
    <w:rsid w:val="00996647"/>
    <w:rsid w:val="00996742"/>
    <w:rsid w:val="009A23A8"/>
    <w:rsid w:val="009A4CBC"/>
    <w:rsid w:val="009B2C55"/>
    <w:rsid w:val="009B4BD0"/>
    <w:rsid w:val="009C0806"/>
    <w:rsid w:val="009C236C"/>
    <w:rsid w:val="009C2759"/>
    <w:rsid w:val="009C2849"/>
    <w:rsid w:val="009C3208"/>
    <w:rsid w:val="009C63FB"/>
    <w:rsid w:val="009C7016"/>
    <w:rsid w:val="009C7548"/>
    <w:rsid w:val="009D1392"/>
    <w:rsid w:val="009D424D"/>
    <w:rsid w:val="009D5F97"/>
    <w:rsid w:val="009D69D7"/>
    <w:rsid w:val="009D6DC7"/>
    <w:rsid w:val="009E04B5"/>
    <w:rsid w:val="009E0DB7"/>
    <w:rsid w:val="009E4188"/>
    <w:rsid w:val="009E781A"/>
    <w:rsid w:val="009F042C"/>
    <w:rsid w:val="009F05FC"/>
    <w:rsid w:val="009F317C"/>
    <w:rsid w:val="009F6BAF"/>
    <w:rsid w:val="009F7E10"/>
    <w:rsid w:val="00A00D6F"/>
    <w:rsid w:val="00A01011"/>
    <w:rsid w:val="00A011A2"/>
    <w:rsid w:val="00A01408"/>
    <w:rsid w:val="00A03C1C"/>
    <w:rsid w:val="00A04DA0"/>
    <w:rsid w:val="00A04DC3"/>
    <w:rsid w:val="00A058E2"/>
    <w:rsid w:val="00A0676D"/>
    <w:rsid w:val="00A074CA"/>
    <w:rsid w:val="00A10A11"/>
    <w:rsid w:val="00A10DA9"/>
    <w:rsid w:val="00A1107B"/>
    <w:rsid w:val="00A130BF"/>
    <w:rsid w:val="00A13256"/>
    <w:rsid w:val="00A13E0D"/>
    <w:rsid w:val="00A146CB"/>
    <w:rsid w:val="00A14D22"/>
    <w:rsid w:val="00A150AA"/>
    <w:rsid w:val="00A20623"/>
    <w:rsid w:val="00A24EFD"/>
    <w:rsid w:val="00A25D0B"/>
    <w:rsid w:val="00A27B42"/>
    <w:rsid w:val="00A31DD6"/>
    <w:rsid w:val="00A3225B"/>
    <w:rsid w:val="00A33099"/>
    <w:rsid w:val="00A335EA"/>
    <w:rsid w:val="00A33FF8"/>
    <w:rsid w:val="00A34E20"/>
    <w:rsid w:val="00A361D4"/>
    <w:rsid w:val="00A422AF"/>
    <w:rsid w:val="00A43C83"/>
    <w:rsid w:val="00A4688B"/>
    <w:rsid w:val="00A51A10"/>
    <w:rsid w:val="00A5315E"/>
    <w:rsid w:val="00A53D05"/>
    <w:rsid w:val="00A554C7"/>
    <w:rsid w:val="00A56492"/>
    <w:rsid w:val="00A568EB"/>
    <w:rsid w:val="00A71101"/>
    <w:rsid w:val="00A719BC"/>
    <w:rsid w:val="00A740F6"/>
    <w:rsid w:val="00A77EE7"/>
    <w:rsid w:val="00A81C2D"/>
    <w:rsid w:val="00A843F8"/>
    <w:rsid w:val="00A870B2"/>
    <w:rsid w:val="00A87E79"/>
    <w:rsid w:val="00A92939"/>
    <w:rsid w:val="00A93C33"/>
    <w:rsid w:val="00A9429A"/>
    <w:rsid w:val="00A975C8"/>
    <w:rsid w:val="00A977E4"/>
    <w:rsid w:val="00AA22C8"/>
    <w:rsid w:val="00AA3139"/>
    <w:rsid w:val="00AA65A4"/>
    <w:rsid w:val="00AA6FC4"/>
    <w:rsid w:val="00AB0138"/>
    <w:rsid w:val="00AB0B23"/>
    <w:rsid w:val="00AB0C10"/>
    <w:rsid w:val="00AB19FF"/>
    <w:rsid w:val="00AB2C7D"/>
    <w:rsid w:val="00AB6476"/>
    <w:rsid w:val="00AB6D04"/>
    <w:rsid w:val="00AB7155"/>
    <w:rsid w:val="00AB7B05"/>
    <w:rsid w:val="00AC04C9"/>
    <w:rsid w:val="00AC1D16"/>
    <w:rsid w:val="00AC681E"/>
    <w:rsid w:val="00AC7998"/>
    <w:rsid w:val="00AD0D5D"/>
    <w:rsid w:val="00AD1563"/>
    <w:rsid w:val="00AD269E"/>
    <w:rsid w:val="00AD3289"/>
    <w:rsid w:val="00AD3663"/>
    <w:rsid w:val="00AD383C"/>
    <w:rsid w:val="00AD4949"/>
    <w:rsid w:val="00AD560E"/>
    <w:rsid w:val="00AD573F"/>
    <w:rsid w:val="00AD69A7"/>
    <w:rsid w:val="00AD6E9E"/>
    <w:rsid w:val="00AD79A2"/>
    <w:rsid w:val="00AE34C2"/>
    <w:rsid w:val="00AE3D47"/>
    <w:rsid w:val="00AE4279"/>
    <w:rsid w:val="00AF0632"/>
    <w:rsid w:val="00AF26C1"/>
    <w:rsid w:val="00AF2C87"/>
    <w:rsid w:val="00AF3111"/>
    <w:rsid w:val="00AF3A79"/>
    <w:rsid w:val="00AF57BF"/>
    <w:rsid w:val="00B0180C"/>
    <w:rsid w:val="00B040F7"/>
    <w:rsid w:val="00B041D9"/>
    <w:rsid w:val="00B04839"/>
    <w:rsid w:val="00B04AA3"/>
    <w:rsid w:val="00B05BAF"/>
    <w:rsid w:val="00B0674C"/>
    <w:rsid w:val="00B077C7"/>
    <w:rsid w:val="00B1034B"/>
    <w:rsid w:val="00B11B86"/>
    <w:rsid w:val="00B12570"/>
    <w:rsid w:val="00B12B13"/>
    <w:rsid w:val="00B12F9A"/>
    <w:rsid w:val="00B12FC3"/>
    <w:rsid w:val="00B13506"/>
    <w:rsid w:val="00B13E46"/>
    <w:rsid w:val="00B145AB"/>
    <w:rsid w:val="00B15703"/>
    <w:rsid w:val="00B162BB"/>
    <w:rsid w:val="00B16366"/>
    <w:rsid w:val="00B1710C"/>
    <w:rsid w:val="00B17F1D"/>
    <w:rsid w:val="00B20268"/>
    <w:rsid w:val="00B20302"/>
    <w:rsid w:val="00B204C6"/>
    <w:rsid w:val="00B20B78"/>
    <w:rsid w:val="00B2310C"/>
    <w:rsid w:val="00B23A1E"/>
    <w:rsid w:val="00B23C97"/>
    <w:rsid w:val="00B2430E"/>
    <w:rsid w:val="00B2681F"/>
    <w:rsid w:val="00B308FE"/>
    <w:rsid w:val="00B309B6"/>
    <w:rsid w:val="00B339DB"/>
    <w:rsid w:val="00B34D91"/>
    <w:rsid w:val="00B35B2F"/>
    <w:rsid w:val="00B36F03"/>
    <w:rsid w:val="00B37116"/>
    <w:rsid w:val="00B402DB"/>
    <w:rsid w:val="00B40543"/>
    <w:rsid w:val="00B40FB6"/>
    <w:rsid w:val="00B41767"/>
    <w:rsid w:val="00B43660"/>
    <w:rsid w:val="00B45061"/>
    <w:rsid w:val="00B45741"/>
    <w:rsid w:val="00B507F4"/>
    <w:rsid w:val="00B51E57"/>
    <w:rsid w:val="00B52563"/>
    <w:rsid w:val="00B53BAA"/>
    <w:rsid w:val="00B53C8C"/>
    <w:rsid w:val="00B5482F"/>
    <w:rsid w:val="00B56E37"/>
    <w:rsid w:val="00B57633"/>
    <w:rsid w:val="00B701B6"/>
    <w:rsid w:val="00B70931"/>
    <w:rsid w:val="00B71AE0"/>
    <w:rsid w:val="00B7251A"/>
    <w:rsid w:val="00B73C81"/>
    <w:rsid w:val="00B74146"/>
    <w:rsid w:val="00B74B0C"/>
    <w:rsid w:val="00B755E6"/>
    <w:rsid w:val="00B75BC6"/>
    <w:rsid w:val="00B7638B"/>
    <w:rsid w:val="00B76E84"/>
    <w:rsid w:val="00B80882"/>
    <w:rsid w:val="00B82D86"/>
    <w:rsid w:val="00B83BF4"/>
    <w:rsid w:val="00B83F2F"/>
    <w:rsid w:val="00B84281"/>
    <w:rsid w:val="00B84E09"/>
    <w:rsid w:val="00B85F55"/>
    <w:rsid w:val="00B874A6"/>
    <w:rsid w:val="00B905B7"/>
    <w:rsid w:val="00B94D68"/>
    <w:rsid w:val="00B9562C"/>
    <w:rsid w:val="00B9729F"/>
    <w:rsid w:val="00BA0399"/>
    <w:rsid w:val="00BA0C87"/>
    <w:rsid w:val="00BA4E05"/>
    <w:rsid w:val="00BA5393"/>
    <w:rsid w:val="00BA6D79"/>
    <w:rsid w:val="00BB03AF"/>
    <w:rsid w:val="00BB07BA"/>
    <w:rsid w:val="00BB2406"/>
    <w:rsid w:val="00BB42C0"/>
    <w:rsid w:val="00BB534F"/>
    <w:rsid w:val="00BB6313"/>
    <w:rsid w:val="00BB783F"/>
    <w:rsid w:val="00BC0941"/>
    <w:rsid w:val="00BC28B6"/>
    <w:rsid w:val="00BC43AD"/>
    <w:rsid w:val="00BC5D27"/>
    <w:rsid w:val="00BC6251"/>
    <w:rsid w:val="00BD3683"/>
    <w:rsid w:val="00BD4645"/>
    <w:rsid w:val="00BD4A99"/>
    <w:rsid w:val="00BD6633"/>
    <w:rsid w:val="00BD6812"/>
    <w:rsid w:val="00BD6BFE"/>
    <w:rsid w:val="00BD73C9"/>
    <w:rsid w:val="00BD77CD"/>
    <w:rsid w:val="00BD786B"/>
    <w:rsid w:val="00BD7A34"/>
    <w:rsid w:val="00BE00DB"/>
    <w:rsid w:val="00BE164A"/>
    <w:rsid w:val="00BE187C"/>
    <w:rsid w:val="00BE33D3"/>
    <w:rsid w:val="00BE3553"/>
    <w:rsid w:val="00BE3786"/>
    <w:rsid w:val="00BE4852"/>
    <w:rsid w:val="00BE4B5A"/>
    <w:rsid w:val="00BE5D2D"/>
    <w:rsid w:val="00BE6A42"/>
    <w:rsid w:val="00BE6D7C"/>
    <w:rsid w:val="00BE6D9E"/>
    <w:rsid w:val="00BF13AB"/>
    <w:rsid w:val="00BF14B6"/>
    <w:rsid w:val="00BF2CF7"/>
    <w:rsid w:val="00BF3AB7"/>
    <w:rsid w:val="00BF74D2"/>
    <w:rsid w:val="00C00573"/>
    <w:rsid w:val="00C015DA"/>
    <w:rsid w:val="00C044B3"/>
    <w:rsid w:val="00C06553"/>
    <w:rsid w:val="00C07615"/>
    <w:rsid w:val="00C07C73"/>
    <w:rsid w:val="00C11181"/>
    <w:rsid w:val="00C11B6F"/>
    <w:rsid w:val="00C12B25"/>
    <w:rsid w:val="00C1318D"/>
    <w:rsid w:val="00C14529"/>
    <w:rsid w:val="00C14CA6"/>
    <w:rsid w:val="00C17BB8"/>
    <w:rsid w:val="00C22C3B"/>
    <w:rsid w:val="00C23AB7"/>
    <w:rsid w:val="00C23EDA"/>
    <w:rsid w:val="00C2586E"/>
    <w:rsid w:val="00C27D2A"/>
    <w:rsid w:val="00C302A2"/>
    <w:rsid w:val="00C30D88"/>
    <w:rsid w:val="00C30E73"/>
    <w:rsid w:val="00C32238"/>
    <w:rsid w:val="00C33D40"/>
    <w:rsid w:val="00C349C5"/>
    <w:rsid w:val="00C34EF2"/>
    <w:rsid w:val="00C42D6F"/>
    <w:rsid w:val="00C4397C"/>
    <w:rsid w:val="00C439D4"/>
    <w:rsid w:val="00C46754"/>
    <w:rsid w:val="00C476AC"/>
    <w:rsid w:val="00C50498"/>
    <w:rsid w:val="00C50CEF"/>
    <w:rsid w:val="00C53722"/>
    <w:rsid w:val="00C55129"/>
    <w:rsid w:val="00C556E7"/>
    <w:rsid w:val="00C578C8"/>
    <w:rsid w:val="00C57A64"/>
    <w:rsid w:val="00C657C4"/>
    <w:rsid w:val="00C65BCD"/>
    <w:rsid w:val="00C66773"/>
    <w:rsid w:val="00C674F8"/>
    <w:rsid w:val="00C67825"/>
    <w:rsid w:val="00C706F8"/>
    <w:rsid w:val="00C72F6B"/>
    <w:rsid w:val="00C7498E"/>
    <w:rsid w:val="00C77F20"/>
    <w:rsid w:val="00C77FB1"/>
    <w:rsid w:val="00C808E5"/>
    <w:rsid w:val="00C809C7"/>
    <w:rsid w:val="00C80FFB"/>
    <w:rsid w:val="00C84323"/>
    <w:rsid w:val="00C902DF"/>
    <w:rsid w:val="00C9088D"/>
    <w:rsid w:val="00C9111E"/>
    <w:rsid w:val="00C917B5"/>
    <w:rsid w:val="00C92CF9"/>
    <w:rsid w:val="00C92DC2"/>
    <w:rsid w:val="00C9305E"/>
    <w:rsid w:val="00C935B2"/>
    <w:rsid w:val="00C93867"/>
    <w:rsid w:val="00C93FA8"/>
    <w:rsid w:val="00C94D5A"/>
    <w:rsid w:val="00C95255"/>
    <w:rsid w:val="00CA0AEF"/>
    <w:rsid w:val="00CA1976"/>
    <w:rsid w:val="00CA1F29"/>
    <w:rsid w:val="00CA2255"/>
    <w:rsid w:val="00CA2F84"/>
    <w:rsid w:val="00CA3C30"/>
    <w:rsid w:val="00CA4CCF"/>
    <w:rsid w:val="00CA5D6F"/>
    <w:rsid w:val="00CA7262"/>
    <w:rsid w:val="00CB2931"/>
    <w:rsid w:val="00CB2E40"/>
    <w:rsid w:val="00CB37D6"/>
    <w:rsid w:val="00CB5453"/>
    <w:rsid w:val="00CB61C8"/>
    <w:rsid w:val="00CC04F7"/>
    <w:rsid w:val="00CC16DD"/>
    <w:rsid w:val="00CC1DF1"/>
    <w:rsid w:val="00CC693B"/>
    <w:rsid w:val="00CC7C6B"/>
    <w:rsid w:val="00CD3404"/>
    <w:rsid w:val="00CD3F7B"/>
    <w:rsid w:val="00CD561A"/>
    <w:rsid w:val="00CD656D"/>
    <w:rsid w:val="00CD669E"/>
    <w:rsid w:val="00CE1CC1"/>
    <w:rsid w:val="00CE2AA1"/>
    <w:rsid w:val="00CE2EA3"/>
    <w:rsid w:val="00CE389E"/>
    <w:rsid w:val="00CE5F07"/>
    <w:rsid w:val="00CE6E7F"/>
    <w:rsid w:val="00CF2200"/>
    <w:rsid w:val="00CF2505"/>
    <w:rsid w:val="00CF3956"/>
    <w:rsid w:val="00CF473C"/>
    <w:rsid w:val="00CF5DBE"/>
    <w:rsid w:val="00CF629D"/>
    <w:rsid w:val="00CF674F"/>
    <w:rsid w:val="00CF6A94"/>
    <w:rsid w:val="00CF7131"/>
    <w:rsid w:val="00D003C8"/>
    <w:rsid w:val="00D00CB1"/>
    <w:rsid w:val="00D01819"/>
    <w:rsid w:val="00D0288C"/>
    <w:rsid w:val="00D02E8C"/>
    <w:rsid w:val="00D03A1C"/>
    <w:rsid w:val="00D04FA2"/>
    <w:rsid w:val="00D1055B"/>
    <w:rsid w:val="00D108F8"/>
    <w:rsid w:val="00D13CE7"/>
    <w:rsid w:val="00D140A9"/>
    <w:rsid w:val="00D1715E"/>
    <w:rsid w:val="00D17573"/>
    <w:rsid w:val="00D17A90"/>
    <w:rsid w:val="00D22091"/>
    <w:rsid w:val="00D228C7"/>
    <w:rsid w:val="00D233C5"/>
    <w:rsid w:val="00D23B37"/>
    <w:rsid w:val="00D2535B"/>
    <w:rsid w:val="00D2702A"/>
    <w:rsid w:val="00D27BE0"/>
    <w:rsid w:val="00D27C78"/>
    <w:rsid w:val="00D310C7"/>
    <w:rsid w:val="00D32C9B"/>
    <w:rsid w:val="00D344A0"/>
    <w:rsid w:val="00D34950"/>
    <w:rsid w:val="00D350B0"/>
    <w:rsid w:val="00D36C7A"/>
    <w:rsid w:val="00D40BC3"/>
    <w:rsid w:val="00D4334F"/>
    <w:rsid w:val="00D438BC"/>
    <w:rsid w:val="00D44872"/>
    <w:rsid w:val="00D45A27"/>
    <w:rsid w:val="00D478A5"/>
    <w:rsid w:val="00D51A1C"/>
    <w:rsid w:val="00D53870"/>
    <w:rsid w:val="00D548B4"/>
    <w:rsid w:val="00D55954"/>
    <w:rsid w:val="00D5752C"/>
    <w:rsid w:val="00D57A04"/>
    <w:rsid w:val="00D61256"/>
    <w:rsid w:val="00D64067"/>
    <w:rsid w:val="00D656CB"/>
    <w:rsid w:val="00D65F65"/>
    <w:rsid w:val="00D66123"/>
    <w:rsid w:val="00D66B1F"/>
    <w:rsid w:val="00D67CE9"/>
    <w:rsid w:val="00D700F0"/>
    <w:rsid w:val="00D72B70"/>
    <w:rsid w:val="00D72E34"/>
    <w:rsid w:val="00D72ED2"/>
    <w:rsid w:val="00D7533F"/>
    <w:rsid w:val="00D76A3E"/>
    <w:rsid w:val="00D805F6"/>
    <w:rsid w:val="00D834B0"/>
    <w:rsid w:val="00D83F05"/>
    <w:rsid w:val="00D84827"/>
    <w:rsid w:val="00D84DD2"/>
    <w:rsid w:val="00D84FF5"/>
    <w:rsid w:val="00D85ED0"/>
    <w:rsid w:val="00D86996"/>
    <w:rsid w:val="00D901AF"/>
    <w:rsid w:val="00D90E7B"/>
    <w:rsid w:val="00D917FC"/>
    <w:rsid w:val="00D91F4B"/>
    <w:rsid w:val="00D956EF"/>
    <w:rsid w:val="00D966BF"/>
    <w:rsid w:val="00D96A2C"/>
    <w:rsid w:val="00DA02FB"/>
    <w:rsid w:val="00DA0A0C"/>
    <w:rsid w:val="00DA0BFC"/>
    <w:rsid w:val="00DA1090"/>
    <w:rsid w:val="00DA2A38"/>
    <w:rsid w:val="00DA3BD8"/>
    <w:rsid w:val="00DA539C"/>
    <w:rsid w:val="00DA569E"/>
    <w:rsid w:val="00DA5B20"/>
    <w:rsid w:val="00DA742A"/>
    <w:rsid w:val="00DB0414"/>
    <w:rsid w:val="00DB07E7"/>
    <w:rsid w:val="00DB1889"/>
    <w:rsid w:val="00DB203C"/>
    <w:rsid w:val="00DB25D2"/>
    <w:rsid w:val="00DB297B"/>
    <w:rsid w:val="00DB30BE"/>
    <w:rsid w:val="00DB401A"/>
    <w:rsid w:val="00DB4A93"/>
    <w:rsid w:val="00DB67CA"/>
    <w:rsid w:val="00DB6CA2"/>
    <w:rsid w:val="00DB789B"/>
    <w:rsid w:val="00DC07A9"/>
    <w:rsid w:val="00DC07E2"/>
    <w:rsid w:val="00DC0EB9"/>
    <w:rsid w:val="00DC32E7"/>
    <w:rsid w:val="00DC432D"/>
    <w:rsid w:val="00DC4386"/>
    <w:rsid w:val="00DC5FF9"/>
    <w:rsid w:val="00DC64CA"/>
    <w:rsid w:val="00DC7CC4"/>
    <w:rsid w:val="00DD1B10"/>
    <w:rsid w:val="00DD555A"/>
    <w:rsid w:val="00DE2CFB"/>
    <w:rsid w:val="00DE4523"/>
    <w:rsid w:val="00DE5189"/>
    <w:rsid w:val="00DE60D9"/>
    <w:rsid w:val="00DF23CB"/>
    <w:rsid w:val="00DF23D4"/>
    <w:rsid w:val="00DF4FD5"/>
    <w:rsid w:val="00DF68ED"/>
    <w:rsid w:val="00DF6B0E"/>
    <w:rsid w:val="00E002EB"/>
    <w:rsid w:val="00E00746"/>
    <w:rsid w:val="00E02E9D"/>
    <w:rsid w:val="00E02F71"/>
    <w:rsid w:val="00E03598"/>
    <w:rsid w:val="00E0393F"/>
    <w:rsid w:val="00E041EE"/>
    <w:rsid w:val="00E107DE"/>
    <w:rsid w:val="00E10F4E"/>
    <w:rsid w:val="00E11F34"/>
    <w:rsid w:val="00E120E9"/>
    <w:rsid w:val="00E1465E"/>
    <w:rsid w:val="00E148CF"/>
    <w:rsid w:val="00E14E5A"/>
    <w:rsid w:val="00E16193"/>
    <w:rsid w:val="00E1776A"/>
    <w:rsid w:val="00E17FC9"/>
    <w:rsid w:val="00E208AD"/>
    <w:rsid w:val="00E222FA"/>
    <w:rsid w:val="00E27C90"/>
    <w:rsid w:val="00E31E6B"/>
    <w:rsid w:val="00E31F04"/>
    <w:rsid w:val="00E3204C"/>
    <w:rsid w:val="00E32DBD"/>
    <w:rsid w:val="00E33B26"/>
    <w:rsid w:val="00E33F2F"/>
    <w:rsid w:val="00E34F0B"/>
    <w:rsid w:val="00E35174"/>
    <w:rsid w:val="00E3518E"/>
    <w:rsid w:val="00E359EB"/>
    <w:rsid w:val="00E413BF"/>
    <w:rsid w:val="00E4201B"/>
    <w:rsid w:val="00E4210A"/>
    <w:rsid w:val="00E4292B"/>
    <w:rsid w:val="00E42CE5"/>
    <w:rsid w:val="00E44951"/>
    <w:rsid w:val="00E52938"/>
    <w:rsid w:val="00E5379F"/>
    <w:rsid w:val="00E54049"/>
    <w:rsid w:val="00E544CD"/>
    <w:rsid w:val="00E56C86"/>
    <w:rsid w:val="00E578DD"/>
    <w:rsid w:val="00E61674"/>
    <w:rsid w:val="00E627D2"/>
    <w:rsid w:val="00E63513"/>
    <w:rsid w:val="00E63944"/>
    <w:rsid w:val="00E64D36"/>
    <w:rsid w:val="00E64FF6"/>
    <w:rsid w:val="00E65FFF"/>
    <w:rsid w:val="00E66EC4"/>
    <w:rsid w:val="00E6721B"/>
    <w:rsid w:val="00E7332C"/>
    <w:rsid w:val="00E73D27"/>
    <w:rsid w:val="00E7510E"/>
    <w:rsid w:val="00E75B27"/>
    <w:rsid w:val="00E76913"/>
    <w:rsid w:val="00E84C36"/>
    <w:rsid w:val="00E85FE4"/>
    <w:rsid w:val="00E87173"/>
    <w:rsid w:val="00E900A7"/>
    <w:rsid w:val="00E90530"/>
    <w:rsid w:val="00E9194F"/>
    <w:rsid w:val="00E92485"/>
    <w:rsid w:val="00E926B8"/>
    <w:rsid w:val="00E92ECF"/>
    <w:rsid w:val="00E93413"/>
    <w:rsid w:val="00E935D8"/>
    <w:rsid w:val="00E943D2"/>
    <w:rsid w:val="00E96507"/>
    <w:rsid w:val="00E9699A"/>
    <w:rsid w:val="00E973E4"/>
    <w:rsid w:val="00E97F74"/>
    <w:rsid w:val="00EA1618"/>
    <w:rsid w:val="00EA4CDF"/>
    <w:rsid w:val="00EA6F71"/>
    <w:rsid w:val="00EA7230"/>
    <w:rsid w:val="00EA7F16"/>
    <w:rsid w:val="00EB0110"/>
    <w:rsid w:val="00EB0617"/>
    <w:rsid w:val="00EB087D"/>
    <w:rsid w:val="00EB32C3"/>
    <w:rsid w:val="00EB3AB5"/>
    <w:rsid w:val="00EB3B52"/>
    <w:rsid w:val="00EB6CEA"/>
    <w:rsid w:val="00EB74B1"/>
    <w:rsid w:val="00EB7CB8"/>
    <w:rsid w:val="00EC01A8"/>
    <w:rsid w:val="00EC2C94"/>
    <w:rsid w:val="00EC48A5"/>
    <w:rsid w:val="00EC5F37"/>
    <w:rsid w:val="00EC6113"/>
    <w:rsid w:val="00ED04CC"/>
    <w:rsid w:val="00ED07A5"/>
    <w:rsid w:val="00ED1E05"/>
    <w:rsid w:val="00ED2DC3"/>
    <w:rsid w:val="00ED467D"/>
    <w:rsid w:val="00ED5346"/>
    <w:rsid w:val="00ED6A1F"/>
    <w:rsid w:val="00EE05FB"/>
    <w:rsid w:val="00EE0BA7"/>
    <w:rsid w:val="00EE2219"/>
    <w:rsid w:val="00EE26E7"/>
    <w:rsid w:val="00EE4F98"/>
    <w:rsid w:val="00EF05C7"/>
    <w:rsid w:val="00EF11FB"/>
    <w:rsid w:val="00EF20CD"/>
    <w:rsid w:val="00EF28C6"/>
    <w:rsid w:val="00EF32EA"/>
    <w:rsid w:val="00EF464B"/>
    <w:rsid w:val="00EF66AB"/>
    <w:rsid w:val="00F00EF5"/>
    <w:rsid w:val="00F02347"/>
    <w:rsid w:val="00F0492B"/>
    <w:rsid w:val="00F05785"/>
    <w:rsid w:val="00F068C6"/>
    <w:rsid w:val="00F06BC6"/>
    <w:rsid w:val="00F075AF"/>
    <w:rsid w:val="00F07CDF"/>
    <w:rsid w:val="00F11CD2"/>
    <w:rsid w:val="00F1217F"/>
    <w:rsid w:val="00F1387C"/>
    <w:rsid w:val="00F1398A"/>
    <w:rsid w:val="00F1415A"/>
    <w:rsid w:val="00F1508E"/>
    <w:rsid w:val="00F15307"/>
    <w:rsid w:val="00F1543C"/>
    <w:rsid w:val="00F158F3"/>
    <w:rsid w:val="00F15A6A"/>
    <w:rsid w:val="00F15ED2"/>
    <w:rsid w:val="00F17160"/>
    <w:rsid w:val="00F1725E"/>
    <w:rsid w:val="00F1748C"/>
    <w:rsid w:val="00F20891"/>
    <w:rsid w:val="00F2278E"/>
    <w:rsid w:val="00F23144"/>
    <w:rsid w:val="00F23532"/>
    <w:rsid w:val="00F23AD5"/>
    <w:rsid w:val="00F27419"/>
    <w:rsid w:val="00F27A7C"/>
    <w:rsid w:val="00F32230"/>
    <w:rsid w:val="00F33007"/>
    <w:rsid w:val="00F402FA"/>
    <w:rsid w:val="00F420A9"/>
    <w:rsid w:val="00F4484A"/>
    <w:rsid w:val="00F45479"/>
    <w:rsid w:val="00F46C5C"/>
    <w:rsid w:val="00F474BF"/>
    <w:rsid w:val="00F478BA"/>
    <w:rsid w:val="00F5073B"/>
    <w:rsid w:val="00F50935"/>
    <w:rsid w:val="00F51D2F"/>
    <w:rsid w:val="00F537BA"/>
    <w:rsid w:val="00F53C99"/>
    <w:rsid w:val="00F56B60"/>
    <w:rsid w:val="00F572DA"/>
    <w:rsid w:val="00F573FF"/>
    <w:rsid w:val="00F57DD9"/>
    <w:rsid w:val="00F605E6"/>
    <w:rsid w:val="00F606EA"/>
    <w:rsid w:val="00F631D2"/>
    <w:rsid w:val="00F635C1"/>
    <w:rsid w:val="00F66622"/>
    <w:rsid w:val="00F704D1"/>
    <w:rsid w:val="00F71D10"/>
    <w:rsid w:val="00F72CFB"/>
    <w:rsid w:val="00F73A74"/>
    <w:rsid w:val="00F74158"/>
    <w:rsid w:val="00F747E4"/>
    <w:rsid w:val="00F75262"/>
    <w:rsid w:val="00F762F1"/>
    <w:rsid w:val="00F86901"/>
    <w:rsid w:val="00F86A2A"/>
    <w:rsid w:val="00F86CE6"/>
    <w:rsid w:val="00F87DFA"/>
    <w:rsid w:val="00F921D6"/>
    <w:rsid w:val="00F9321E"/>
    <w:rsid w:val="00F93234"/>
    <w:rsid w:val="00FA04D2"/>
    <w:rsid w:val="00FA1FCD"/>
    <w:rsid w:val="00FA2D21"/>
    <w:rsid w:val="00FA2FD9"/>
    <w:rsid w:val="00FA4AB8"/>
    <w:rsid w:val="00FA6158"/>
    <w:rsid w:val="00FA744D"/>
    <w:rsid w:val="00FA7DDD"/>
    <w:rsid w:val="00FB47EC"/>
    <w:rsid w:val="00FB53AB"/>
    <w:rsid w:val="00FB5C1B"/>
    <w:rsid w:val="00FB5FD7"/>
    <w:rsid w:val="00FB6322"/>
    <w:rsid w:val="00FB767B"/>
    <w:rsid w:val="00FB7A89"/>
    <w:rsid w:val="00FC0D7F"/>
    <w:rsid w:val="00FC4628"/>
    <w:rsid w:val="00FC4BDA"/>
    <w:rsid w:val="00FC5F65"/>
    <w:rsid w:val="00FD00CA"/>
    <w:rsid w:val="00FD06B4"/>
    <w:rsid w:val="00FD2AF3"/>
    <w:rsid w:val="00FD4B06"/>
    <w:rsid w:val="00FD52D9"/>
    <w:rsid w:val="00FD5BA2"/>
    <w:rsid w:val="00FD6BBF"/>
    <w:rsid w:val="00FD6E38"/>
    <w:rsid w:val="00FD7065"/>
    <w:rsid w:val="00FE1204"/>
    <w:rsid w:val="00FE219F"/>
    <w:rsid w:val="00FE2AF1"/>
    <w:rsid w:val="00FE3E0B"/>
    <w:rsid w:val="00FE62B6"/>
    <w:rsid w:val="00FE64F2"/>
    <w:rsid w:val="00FE72CD"/>
    <w:rsid w:val="00FF28E9"/>
    <w:rsid w:val="00FF5828"/>
    <w:rsid w:val="00FF5C45"/>
    <w:rsid w:val="00FF7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758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B0758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B0758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B0758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1B0758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1B0758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B0758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nhideWhenUsed/>
    <w:qFormat/>
    <w:rsid w:val="001B0758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nhideWhenUsed/>
    <w:qFormat/>
    <w:rsid w:val="001B0758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5C144C"/>
  </w:style>
  <w:style w:type="paragraph" w:styleId="Zpat">
    <w:name w:val="footer"/>
    <w:basedOn w:val="Normln"/>
    <w:link w:val="Zpat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144C"/>
  </w:style>
  <w:style w:type="paragraph" w:styleId="Textbubliny">
    <w:name w:val="Balloon Text"/>
    <w:basedOn w:val="Normln"/>
    <w:link w:val="TextbublinyChar"/>
    <w:uiPriority w:val="99"/>
    <w:semiHidden/>
    <w:unhideWhenUsed/>
    <w:rsid w:val="005C14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44C"/>
    <w:rPr>
      <w:rFonts w:ascii="Tahoma" w:hAnsi="Tahoma" w:cs="Tahoma"/>
      <w:sz w:val="16"/>
      <w:szCs w:val="16"/>
    </w:rPr>
  </w:style>
  <w:style w:type="paragraph" w:customStyle="1" w:styleId="Pataprvnstrnky">
    <w:name w:val="Pata první stránky"/>
    <w:basedOn w:val="Zpat"/>
    <w:uiPriority w:val="99"/>
    <w:rsid w:val="00906B05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906B05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700F0"/>
    <w:rPr>
      <w:rFonts w:ascii="Calibri" w:hAnsi="Calibri"/>
      <w:b/>
      <w:bCs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700F0"/>
    <w:pPr>
      <w:tabs>
        <w:tab w:val="left" w:pos="412"/>
        <w:tab w:val="right" w:pos="10206"/>
      </w:tabs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700F0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700F0"/>
    <w:rPr>
      <w:rFonts w:ascii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1B075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758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B075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75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1B075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1B075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1B075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B075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1B0758"/>
    <w:rPr>
      <w:rFonts w:ascii="Cambria" w:eastAsia="Times New Roman" w:hAnsi="Cambria" w:cs="Times New Roman"/>
      <w:lang w:eastAsia="cs-CZ"/>
    </w:rPr>
  </w:style>
  <w:style w:type="paragraph" w:customStyle="1" w:styleId="Textodstavce">
    <w:name w:val="Text odstavce"/>
    <w:basedOn w:val="Normln"/>
    <w:uiPriority w:val="99"/>
    <w:rsid w:val="001B075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1B0758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B0758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7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B07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adresy">
    <w:name w:val="text adresy"/>
    <w:basedOn w:val="Normln"/>
    <w:uiPriority w:val="99"/>
    <w:rsid w:val="001B0758"/>
    <w:rPr>
      <w:sz w:val="22"/>
    </w:rPr>
  </w:style>
  <w:style w:type="paragraph" w:styleId="Odstavecseseznamem">
    <w:name w:val="List Paragraph"/>
    <w:basedOn w:val="Normln"/>
    <w:uiPriority w:val="34"/>
    <w:qFormat/>
    <w:rsid w:val="001B075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496D"/>
    <w:rPr>
      <w:i/>
      <w:iCs/>
    </w:rPr>
  </w:style>
  <w:style w:type="paragraph" w:customStyle="1" w:styleId="Zkladntext21">
    <w:name w:val="Základní text 21"/>
    <w:basedOn w:val="Normln"/>
    <w:uiPriority w:val="99"/>
    <w:rsid w:val="00D27C78"/>
    <w:pPr>
      <w:tabs>
        <w:tab w:val="left" w:pos="142"/>
        <w:tab w:val="left" w:pos="284"/>
        <w:tab w:val="left" w:pos="3686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</w:rPr>
  </w:style>
  <w:style w:type="paragraph" w:customStyle="1" w:styleId="Style6">
    <w:name w:val="Style6"/>
    <w:basedOn w:val="Normln"/>
    <w:uiPriority w:val="99"/>
    <w:rsid w:val="005338EE"/>
    <w:pPr>
      <w:widowControl w:val="0"/>
      <w:autoSpaceDE w:val="0"/>
      <w:autoSpaceDN w:val="0"/>
      <w:adjustRightInd w:val="0"/>
      <w:spacing w:line="252" w:lineRule="exact"/>
      <w:ind w:hanging="346"/>
      <w:jc w:val="both"/>
    </w:pPr>
    <w:rPr>
      <w:sz w:val="24"/>
      <w:szCs w:val="24"/>
    </w:rPr>
  </w:style>
  <w:style w:type="paragraph" w:customStyle="1" w:styleId="Textparagrafu">
    <w:name w:val="Text paragrafu"/>
    <w:basedOn w:val="Normln"/>
    <w:rsid w:val="005338EE"/>
    <w:pPr>
      <w:spacing w:before="240"/>
      <w:ind w:firstLine="425"/>
      <w:jc w:val="both"/>
      <w:outlineLvl w:val="5"/>
    </w:pPr>
    <w:rPr>
      <w:sz w:val="24"/>
    </w:rPr>
  </w:style>
  <w:style w:type="paragraph" w:customStyle="1" w:styleId="Prosttext1">
    <w:name w:val="Prostý text1"/>
    <w:basedOn w:val="Normln"/>
    <w:rsid w:val="005338EE"/>
    <w:pPr>
      <w:widowControl w:val="0"/>
      <w:suppressAutoHyphens/>
      <w:jc w:val="both"/>
    </w:pPr>
    <w:rPr>
      <w:rFonts w:ascii="Courier New" w:hAnsi="Courier New"/>
      <w:sz w:val="22"/>
      <w:lang w:val="en-US" w:eastAsia="ar-SA"/>
    </w:rPr>
  </w:style>
  <w:style w:type="paragraph" w:customStyle="1" w:styleId="Style2">
    <w:name w:val="Style2"/>
    <w:basedOn w:val="Normln"/>
    <w:uiPriority w:val="99"/>
    <w:rsid w:val="005338EE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Arial" w:hAnsi="Arial" w:cs="Arial"/>
      <w:sz w:val="24"/>
      <w:szCs w:val="24"/>
    </w:rPr>
  </w:style>
  <w:style w:type="paragraph" w:styleId="Bezmezer">
    <w:name w:val="No Spacing"/>
    <w:aliases w:val="úvodní strana"/>
    <w:uiPriority w:val="1"/>
    <w:qFormat/>
    <w:rsid w:val="00414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B5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1D406E"/>
    <w:rPr>
      <w:b/>
      <w:bCs/>
    </w:rPr>
  </w:style>
  <w:style w:type="paragraph" w:styleId="Normlnweb">
    <w:name w:val="Normal (Web)"/>
    <w:basedOn w:val="Normln"/>
    <w:uiPriority w:val="99"/>
    <w:unhideWhenUsed/>
    <w:rsid w:val="001D406E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8D574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D574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tabulky">
    <w:name w:val="Text tabulky"/>
    <w:basedOn w:val="Normln"/>
    <w:rsid w:val="008D574D"/>
    <w:pPr>
      <w:spacing w:line="240" w:lineRule="atLeast"/>
    </w:pPr>
    <w:rPr>
      <w:sz w:val="24"/>
    </w:rPr>
  </w:style>
  <w:style w:type="paragraph" w:customStyle="1" w:styleId="CharCharCharCharChar">
    <w:name w:val="Char Char Char Char Char"/>
    <w:basedOn w:val="Normln"/>
    <w:rsid w:val="00D57A04"/>
    <w:pPr>
      <w:spacing w:before="120"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57A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57A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ArialZarovnatdoblokuZa3bdkovn15dku">
    <w:name w:val="Styl Arial Zarovnat do bloku Za:  3 b. Řádkování:  15 řádku"/>
    <w:basedOn w:val="Normln"/>
    <w:rsid w:val="000A30D8"/>
    <w:pPr>
      <w:widowControl w:val="0"/>
      <w:suppressAutoHyphens/>
      <w:spacing w:after="60"/>
      <w:ind w:firstLine="283"/>
      <w:jc w:val="both"/>
    </w:pPr>
    <w:rPr>
      <w:rFonts w:ascii="Arial" w:eastAsia="Arial Unicode MS" w:hAnsi="Arial" w:cs="Arial"/>
      <w:kern w:val="1"/>
      <w:szCs w:val="24"/>
      <w:lang w:eastAsia="hi-IN" w:bidi="hi-IN"/>
    </w:rPr>
  </w:style>
  <w:style w:type="paragraph" w:customStyle="1" w:styleId="textTZ">
    <w:name w:val="text  TZ"/>
    <w:rsid w:val="00DA74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yle5">
    <w:name w:val="Style5"/>
    <w:basedOn w:val="Normln"/>
    <w:rsid w:val="000C4491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C449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C44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chnickdaje">
    <w:name w:val="Technické údaje"/>
    <w:basedOn w:val="Normln"/>
    <w:rsid w:val="000C4491"/>
    <w:pPr>
      <w:tabs>
        <w:tab w:val="left" w:pos="3402"/>
        <w:tab w:val="left" w:leader="dot" w:pos="5670"/>
      </w:tabs>
      <w:autoSpaceDE w:val="0"/>
      <w:autoSpaceDN w:val="0"/>
      <w:spacing w:before="1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758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B0758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B0758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B0758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1B0758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1B0758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B0758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nhideWhenUsed/>
    <w:qFormat/>
    <w:rsid w:val="001B0758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nhideWhenUsed/>
    <w:qFormat/>
    <w:rsid w:val="001B0758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5C144C"/>
  </w:style>
  <w:style w:type="paragraph" w:styleId="Zpat">
    <w:name w:val="footer"/>
    <w:basedOn w:val="Normln"/>
    <w:link w:val="Zpat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144C"/>
  </w:style>
  <w:style w:type="paragraph" w:styleId="Textbubliny">
    <w:name w:val="Balloon Text"/>
    <w:basedOn w:val="Normln"/>
    <w:link w:val="TextbublinyChar"/>
    <w:uiPriority w:val="99"/>
    <w:semiHidden/>
    <w:unhideWhenUsed/>
    <w:rsid w:val="005C14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44C"/>
    <w:rPr>
      <w:rFonts w:ascii="Tahoma" w:hAnsi="Tahoma" w:cs="Tahoma"/>
      <w:sz w:val="16"/>
      <w:szCs w:val="16"/>
    </w:rPr>
  </w:style>
  <w:style w:type="paragraph" w:customStyle="1" w:styleId="Pataprvnstrnky">
    <w:name w:val="Pata první stránky"/>
    <w:basedOn w:val="Zpat"/>
    <w:uiPriority w:val="99"/>
    <w:rsid w:val="00906B05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906B05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700F0"/>
    <w:rPr>
      <w:rFonts w:ascii="Calibri" w:hAnsi="Calibri"/>
      <w:b/>
      <w:bCs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700F0"/>
    <w:pPr>
      <w:tabs>
        <w:tab w:val="left" w:pos="412"/>
        <w:tab w:val="right" w:pos="10206"/>
      </w:tabs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700F0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700F0"/>
    <w:rPr>
      <w:rFonts w:ascii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1B075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758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B075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75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1B075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1B075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1B075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B075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1B0758"/>
    <w:rPr>
      <w:rFonts w:ascii="Cambria" w:eastAsia="Times New Roman" w:hAnsi="Cambria" w:cs="Times New Roman"/>
      <w:lang w:eastAsia="cs-CZ"/>
    </w:rPr>
  </w:style>
  <w:style w:type="paragraph" w:customStyle="1" w:styleId="Textodstavce">
    <w:name w:val="Text odstavce"/>
    <w:basedOn w:val="Normln"/>
    <w:uiPriority w:val="99"/>
    <w:rsid w:val="001B075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1B0758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B0758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7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B07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adresy">
    <w:name w:val="text adresy"/>
    <w:basedOn w:val="Normln"/>
    <w:uiPriority w:val="99"/>
    <w:rsid w:val="001B0758"/>
    <w:rPr>
      <w:sz w:val="22"/>
    </w:rPr>
  </w:style>
  <w:style w:type="paragraph" w:styleId="Odstavecseseznamem">
    <w:name w:val="List Paragraph"/>
    <w:basedOn w:val="Normln"/>
    <w:uiPriority w:val="34"/>
    <w:qFormat/>
    <w:rsid w:val="001B075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496D"/>
    <w:rPr>
      <w:i/>
      <w:iCs/>
    </w:rPr>
  </w:style>
  <w:style w:type="paragraph" w:customStyle="1" w:styleId="Zkladntext21">
    <w:name w:val="Základní text 21"/>
    <w:basedOn w:val="Normln"/>
    <w:uiPriority w:val="99"/>
    <w:rsid w:val="00D27C78"/>
    <w:pPr>
      <w:tabs>
        <w:tab w:val="left" w:pos="142"/>
        <w:tab w:val="left" w:pos="284"/>
        <w:tab w:val="left" w:pos="3686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</w:rPr>
  </w:style>
  <w:style w:type="paragraph" w:customStyle="1" w:styleId="Style6">
    <w:name w:val="Style6"/>
    <w:basedOn w:val="Normln"/>
    <w:uiPriority w:val="99"/>
    <w:rsid w:val="005338EE"/>
    <w:pPr>
      <w:widowControl w:val="0"/>
      <w:autoSpaceDE w:val="0"/>
      <w:autoSpaceDN w:val="0"/>
      <w:adjustRightInd w:val="0"/>
      <w:spacing w:line="252" w:lineRule="exact"/>
      <w:ind w:hanging="346"/>
      <w:jc w:val="both"/>
    </w:pPr>
    <w:rPr>
      <w:sz w:val="24"/>
      <w:szCs w:val="24"/>
    </w:rPr>
  </w:style>
  <w:style w:type="paragraph" w:customStyle="1" w:styleId="Textparagrafu">
    <w:name w:val="Text paragrafu"/>
    <w:basedOn w:val="Normln"/>
    <w:rsid w:val="005338EE"/>
    <w:pPr>
      <w:spacing w:before="240"/>
      <w:ind w:firstLine="425"/>
      <w:jc w:val="both"/>
      <w:outlineLvl w:val="5"/>
    </w:pPr>
    <w:rPr>
      <w:sz w:val="24"/>
    </w:rPr>
  </w:style>
  <w:style w:type="paragraph" w:customStyle="1" w:styleId="Prosttext1">
    <w:name w:val="Prostý text1"/>
    <w:basedOn w:val="Normln"/>
    <w:rsid w:val="005338EE"/>
    <w:pPr>
      <w:widowControl w:val="0"/>
      <w:suppressAutoHyphens/>
      <w:jc w:val="both"/>
    </w:pPr>
    <w:rPr>
      <w:rFonts w:ascii="Courier New" w:hAnsi="Courier New"/>
      <w:sz w:val="22"/>
      <w:lang w:val="en-US" w:eastAsia="ar-SA"/>
    </w:rPr>
  </w:style>
  <w:style w:type="paragraph" w:customStyle="1" w:styleId="Style2">
    <w:name w:val="Style2"/>
    <w:basedOn w:val="Normln"/>
    <w:uiPriority w:val="99"/>
    <w:rsid w:val="005338EE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Arial" w:hAnsi="Arial" w:cs="Arial"/>
      <w:sz w:val="24"/>
      <w:szCs w:val="24"/>
    </w:rPr>
  </w:style>
  <w:style w:type="paragraph" w:styleId="Bezmezer">
    <w:name w:val="No Spacing"/>
    <w:aliases w:val="úvodní strana"/>
    <w:uiPriority w:val="1"/>
    <w:qFormat/>
    <w:rsid w:val="00414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B5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1D406E"/>
    <w:rPr>
      <w:b/>
      <w:bCs/>
    </w:rPr>
  </w:style>
  <w:style w:type="paragraph" w:styleId="Normlnweb">
    <w:name w:val="Normal (Web)"/>
    <w:basedOn w:val="Normln"/>
    <w:uiPriority w:val="99"/>
    <w:unhideWhenUsed/>
    <w:rsid w:val="001D406E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8D574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D574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tabulky">
    <w:name w:val="Text tabulky"/>
    <w:basedOn w:val="Normln"/>
    <w:rsid w:val="008D574D"/>
    <w:pPr>
      <w:spacing w:line="240" w:lineRule="atLeast"/>
    </w:pPr>
    <w:rPr>
      <w:sz w:val="24"/>
    </w:rPr>
  </w:style>
  <w:style w:type="paragraph" w:customStyle="1" w:styleId="CharCharCharCharChar">
    <w:name w:val="Char Char Char Char Char"/>
    <w:basedOn w:val="Normln"/>
    <w:rsid w:val="00D57A04"/>
    <w:pPr>
      <w:spacing w:before="120"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57A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57A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ArialZarovnatdoblokuZa3bdkovn15dku">
    <w:name w:val="Styl Arial Zarovnat do bloku Za:  3 b. Řádkování:  15 řádku"/>
    <w:basedOn w:val="Normln"/>
    <w:rsid w:val="000A30D8"/>
    <w:pPr>
      <w:widowControl w:val="0"/>
      <w:suppressAutoHyphens/>
      <w:spacing w:after="60"/>
      <w:ind w:firstLine="283"/>
      <w:jc w:val="both"/>
    </w:pPr>
    <w:rPr>
      <w:rFonts w:ascii="Arial" w:eastAsia="Arial Unicode MS" w:hAnsi="Arial" w:cs="Arial"/>
      <w:kern w:val="1"/>
      <w:szCs w:val="24"/>
      <w:lang w:eastAsia="hi-IN" w:bidi="hi-IN"/>
    </w:rPr>
  </w:style>
  <w:style w:type="paragraph" w:customStyle="1" w:styleId="textTZ">
    <w:name w:val="text  TZ"/>
    <w:rsid w:val="00DA74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yle5">
    <w:name w:val="Style5"/>
    <w:basedOn w:val="Normln"/>
    <w:rsid w:val="000C4491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C449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C44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chnickdaje">
    <w:name w:val="Technické údaje"/>
    <w:basedOn w:val="Normln"/>
    <w:rsid w:val="000C4491"/>
    <w:pPr>
      <w:tabs>
        <w:tab w:val="left" w:pos="3402"/>
        <w:tab w:val="left" w:leader="dot" w:pos="5670"/>
      </w:tabs>
      <w:autoSpaceDE w:val="0"/>
      <w:autoSpaceDN w:val="0"/>
      <w:spacing w:before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6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5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6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7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7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an.nevrivy01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evrivy.projekce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6C730-5FAD-4E91-8D3A-E26F092BE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2128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Havlová</dc:creator>
  <cp:lastModifiedBy>ilona</cp:lastModifiedBy>
  <cp:revision>2</cp:revision>
  <cp:lastPrinted>2018-02-09T13:37:00Z</cp:lastPrinted>
  <dcterms:created xsi:type="dcterms:W3CDTF">2019-10-22T07:16:00Z</dcterms:created>
  <dcterms:modified xsi:type="dcterms:W3CDTF">2019-10-22T07:16:00Z</dcterms:modified>
</cp:coreProperties>
</file>