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8"/>
          <w:szCs w:val="28"/>
          <w:u w:val="single"/>
        </w:rPr>
        <w:t>SMLOUVA O DÍLO č.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i/>
          <w:color w:val="000000"/>
          <w:sz w:val="20"/>
          <w:szCs w:val="20"/>
        </w:rPr>
        <w:t>uzavřená dle § 2623 a násl. a podpůrně podle § 2586 a násl. zákona č. 89/2012 Sb., </w:t>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i/>
          <w:color w:val="000000"/>
          <w:sz w:val="20"/>
          <w:szCs w:val="20"/>
        </w:rPr>
        <w:t>občanského zákoníku, ve znění účinném ke dni uzavření této smlouvy, mezi smluvními stranami:</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rPr>
        <w:t>Objednatel:</w:t>
        <w:tab/>
        <w:tab/>
        <w:tab/>
        <w:tab/>
      </w:r>
      <w:r>
        <w:rPr>
          <w:rFonts w:eastAsia="Times New Roman" w:cs="Times New Roman" w:ascii="Times New Roman" w:hAnsi="Times New Roman"/>
          <w:b/>
          <w:color w:val="000000"/>
          <w:sz w:val="24"/>
          <w:szCs w:val="24"/>
        </w:rPr>
        <w:t>Římskokatolická farnost Soběchleby u Hranic na Moravě</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 xml:space="preserve">Se sídlem: </w:t>
        <w:tab/>
        <w:tab/>
        <w:tab/>
        <w:tab/>
      </w:r>
      <w:r>
        <w:rPr>
          <w:rFonts w:eastAsia="Times New Roman" w:cs="Times New Roman" w:ascii="Times New Roman" w:hAnsi="Times New Roman"/>
          <w:color w:val="000000"/>
          <w:sz w:val="24"/>
          <w:szCs w:val="24"/>
        </w:rPr>
        <w:t>č.p. 38, 75354 Soběchleby</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rPr>
        <w:tab/>
        <w:tab/>
        <w:tab/>
      </w:r>
      <w:r>
        <w:rPr>
          <w:rFonts w:eastAsia="Times New Roman" w:cs="Times New Roman" w:ascii="Times New Roman" w:hAnsi="Times New Roman"/>
          <w:color w:val="000000"/>
          <w:sz w:val="20"/>
          <w:szCs w:val="20"/>
        </w:rPr>
        <w:tab/>
        <w:tab/>
        <w:t xml:space="preserve">IČ: </w:t>
      </w:r>
      <w:r>
        <w:rPr>
          <w:rFonts w:eastAsia="Times New Roman" w:cs="Times New Roman" w:ascii="Times New Roman" w:hAnsi="Times New Roman"/>
          <w:color w:val="000000"/>
          <w:sz w:val="24"/>
          <w:szCs w:val="24"/>
        </w:rPr>
        <w:t>47998598</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Daňový režim:</w:t>
        <w:tab/>
        <w:tab/>
        <w:tab/>
        <w:tab/>
        <w:t>není plátcem DPH</w:t>
      </w:r>
    </w:p>
    <w:p>
      <w:pPr>
        <w:pStyle w:val="Normal"/>
        <w:spacing w:lineRule="auto" w:line="240" w:before="60" w:after="0"/>
        <w:ind w:left="-567" w:right="-567"/>
        <w:rPr/>
      </w:pPr>
      <w:r>
        <w:rPr>
          <w:rFonts w:eastAsia="Times New Roman" w:cs="Times New Roman" w:ascii="Times New Roman" w:hAnsi="Times New Roman"/>
          <w:color w:val="000000"/>
          <w:sz w:val="20"/>
          <w:szCs w:val="20"/>
        </w:rPr>
        <w:t xml:space="preserve">Jednající (statutární orgán) </w:t>
        <w:tab/>
        <w:tab/>
        <w:t>P. Miroslav Jáně - farář</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Zástupce ve věcech technických a převzetí díla: Mgr. Věra Škrabalová, technická administrátorka</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dále jen „Objednatel“ a </w:t>
      </w:r>
    </w:p>
    <w:p>
      <w:pPr>
        <w:pStyle w:val="Normal"/>
        <w:spacing w:lineRule="auto" w:line="240" w:before="6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rPr>
        <w:t>Zhotovitel:</w:t>
      </w:r>
      <w:r>
        <w:rPr>
          <w:rFonts w:eastAsia="Times New Roman" w:cs="Times New Roman" w:ascii="Times New Roman" w:hAnsi="Times New Roman"/>
          <w:color w:val="000000"/>
          <w:sz w:val="20"/>
          <w:szCs w:val="20"/>
        </w:rPr>
        <w:tab/>
        <w:tab/>
        <w:tab/>
        <w:tab/>
      </w:r>
      <w:r>
        <w:rPr>
          <w:rFonts w:eastAsia="Times New Roman" w:cs="Times New Roman" w:ascii="Times New Roman" w:hAnsi="Times New Roman"/>
          <w:b/>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Se sídlem:</w:t>
        <w:tab/>
        <w:tab/>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IČ:</w:t>
        <w:tab/>
        <w:tab/>
        <w:tab/>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DIČ:</w:t>
        <w:tab/>
        <w:tab/>
        <w:tab/>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 xml:space="preserve">Tel.: </w:t>
        <w:tab/>
        <w:tab/>
        <w:tab/>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Daňový režim:</w:t>
        <w:tab/>
        <w:tab/>
        <w:tab/>
        <w:tab/>
      </w:r>
      <w:r>
        <w:rPr>
          <w:rFonts w:eastAsia="Times New Roman" w:cs="Times New Roman" w:ascii="Times New Roman" w:hAnsi="Times New Roman"/>
          <w:color w:val="000000"/>
          <w:sz w:val="20"/>
          <w:szCs w:val="20"/>
          <w:highlight w:val="yellow"/>
        </w:rPr>
        <w:t>Účastník doplní zda je, či není plátcem DPH</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 xml:space="preserve">Jednající (statutární orgán) </w:t>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Zapsán v obch. Rejstříku (je-li):</w:t>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 xml:space="preserve">Zástupce ve věcech technických a předání díla: </w:t>
        <w:tab/>
      </w:r>
      <w:r>
        <w:rPr>
          <w:rFonts w:eastAsia="Times New Roman" w:cs="Times New Roman" w:ascii="Times New Roman" w:hAnsi="Times New Roman"/>
          <w:color w:val="000000"/>
          <w:sz w:val="20"/>
          <w:szCs w:val="20"/>
          <w:highlight w:val="yellow"/>
        </w:rPr>
        <w:t>Doplní účastník</w:t>
      </w:r>
    </w:p>
    <w:p>
      <w:pPr>
        <w:pStyle w:val="Normal"/>
        <w:spacing w:lineRule="auto" w:line="240" w:before="6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Bankovní spojení:</w:t>
        <w:tab/>
        <w:tab/>
        <w:tab/>
      </w:r>
      <w:r>
        <w:rPr>
          <w:rFonts w:eastAsia="Times New Roman" w:cs="Times New Roman" w:ascii="Times New Roman" w:hAnsi="Times New Roman"/>
          <w:color w:val="000000"/>
          <w:sz w:val="20"/>
          <w:szCs w:val="20"/>
          <w:highlight w:val="yellow"/>
        </w:rPr>
        <w:t>Doplní účastník</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dále jen „Zhotovitel“.</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Uvedení zástupci smluvních stran prohlašují, že jsou svéprávní a jsou oprávněni zastupovat účastníky smlouvy a jsou oprávněni tuto smlouvu jménem smluvních stran uzavřít. Každý zástupce dále prohlašuje, že není předlužen a není mu známo, že by bylo zahájeno vůči této právnické osobě řízení o prohlášení konkursu na její majetek. </w:t>
      </w:r>
    </w:p>
    <w:p>
      <w:pPr>
        <w:pStyle w:val="Normal"/>
        <w:spacing w:lineRule="auto" w:line="240" w:before="0" w:after="0"/>
        <w:ind w:left="-567" w:right="-567"/>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0"/>
          <w:szCs w:val="20"/>
        </w:rPr>
        <w:t>Zástupce zhotovitele dále prohlašuje, že zhotovitel má příslušná oprávnění k tomu, aby níže uvedené dílo mohl provést, a není mu známa žádná zákonná či jiná překážka, která by mu v této činnosti bránila.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I. Úvodní ustanovení:</w:t>
      </w:r>
    </w:p>
    <w:p>
      <w:pPr>
        <w:pStyle w:val="Normal"/>
        <w:numPr>
          <w:ilvl w:val="0"/>
          <w:numId w:val="7"/>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že za podmínek stanovených v této smlouvě vlastním nákladem a na vlastní odpovědnost ve sjednané době zhotoví pro objednatele a objednateli předá dílo specifikované v článku II. této smlouvy.</w:t>
      </w:r>
    </w:p>
    <w:p>
      <w:pPr>
        <w:pStyle w:val="Normal"/>
        <w:numPr>
          <w:ilvl w:val="0"/>
          <w:numId w:val="7"/>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se zavazuje, že za podmínek stanovených v této smlouvě převezme od zhotovitele dokončené dílo, zaplatí za něj dohodnutou cenu a poskytne zhotoviteli dohodnuté spolupůsobení.</w:t>
      </w:r>
    </w:p>
    <w:p>
      <w:pPr>
        <w:pStyle w:val="Normal"/>
        <w:numPr>
          <w:ilvl w:val="0"/>
          <w:numId w:val="7"/>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Dílo bude předloženo ke spolufinancování z Integrovaného regionálního operačního programu. Objednatel upozorňuje na povinnost dodržet pravidla dotačního titulu mj. zásady „významně nepoškozovat“ životní prostředí (DNSH) – Zhotovitel nejpozději ke dni předání a převzetí staveniště vypracuje návrh řešení přechodu na oběhové hospodářství v souladu s požadavky „DNSH“ („významně nepoškozovat“ životní prostředí), které se vztahují k dotačnímu projektu, jehož realizace je předmětem této zakázky a při realizaci zakázky bude vybraný dodavatel v souladu s tímto návrhem postupovat a investorovi dokladovat.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Provozovatelé omezují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usnadňují opětovné použití a kvalitní recyklaci selektivním odstraněním materiálů s využitím dostupných třídicích systémů pro stavební a demoliční odpad. Projekty budov a stavební metody podporují oběhové hospodářství a s odkazem na normu ISO 20887:2020 nebo jiné normy pro posuzování demontovatelnosti nebo přizpůsobivosti budov zejména prokazují, že jsou navrženy tak, aby byly efektivnější, adaptabilnější, flexibilnější a demontovatelnější, s cílem umožnit opětovné použití a recyklaci. Obdobně platí např. pro výrobu elektřiny s využitím fotovoltaických systémů, kdy se při činnosti hodnotí dostupnost zařízení a součástí s vysokou trvanlivostí a recyklovatelností, které lze snadno demontovat a renovovat, a pokud možno se taková zařízení a součásti používají.</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II.  Dílo, rozsah díla:</w:t>
      </w:r>
    </w:p>
    <w:p>
      <w:pPr>
        <w:pStyle w:val="Normal"/>
        <w:numPr>
          <w:ilvl w:val="0"/>
          <w:numId w:val="8"/>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Pro účely této smlouvy se dílem rozumí dodávka a provedení kompletních prací nezbytných k provedení stavby „</w:t>
      </w:r>
      <w:r>
        <w:rPr>
          <w:rFonts w:eastAsia="Times New Roman" w:cs="Times New Roman" w:ascii="Times New Roman" w:hAnsi="Times New Roman"/>
          <w:b/>
          <w:bCs/>
          <w:color w:val="000000"/>
          <w:sz w:val="20"/>
          <w:szCs w:val="20"/>
        </w:rPr>
        <w:t>Oprava střechy kostela Nanebevzetí Panny Marie v Soběchlebech“</w:t>
      </w:r>
      <w:r>
        <w:rPr>
          <w:rFonts w:eastAsia="Times New Roman" w:cs="Times New Roman" w:ascii="Times New Roman" w:hAnsi="Times New Roman"/>
          <w:bCs/>
          <w:color w:val="000000"/>
          <w:sz w:val="20"/>
          <w:szCs w:val="20"/>
        </w:rPr>
        <w:t>, a to I. etapa stavby.</w:t>
      </w:r>
      <w:r>
        <w:rPr>
          <w:rFonts w:eastAsia="Times New Roman" w:cs="Times New Roman" w:ascii="Times New Roman" w:hAnsi="Times New Roman"/>
          <w:b/>
          <w:color w:val="000000"/>
          <w:sz w:val="20"/>
          <w:szCs w:val="20"/>
        </w:rPr>
        <w:t> </w:t>
      </w:r>
    </w:p>
    <w:p>
      <w:pPr>
        <w:pStyle w:val="Normal"/>
        <w:numPr>
          <w:ilvl w:val="0"/>
          <w:numId w:val="8"/>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Rozsah stavebních prací je dán projektovou dokumentací zpracovanou v říjnu 2011 subjektem Ing. Antonín Závada, Valašské Meziříčí, Palackého 771, PSČ 757 01. Stavební práce jsou realizovány v rozsahu odpovídajícím výkazu výměr a položkovému rozpočtu, který tvoří přílohu č. 1 této smlouvy a jemu odpovídající části projektové dokumentace.</w:t>
      </w:r>
    </w:p>
    <w:p>
      <w:pPr>
        <w:pStyle w:val="Normal"/>
        <w:numPr>
          <w:ilvl w:val="0"/>
          <w:numId w:val="8"/>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prohlašuje, že se před uzavřením smlouvy důkladně seznámil se smluvní dokumentací (zejména s projektem) a potvrzuje s ohledem na svou odbornou zkušenost a odpovědnost, že dokumentace je bez jakýchkoliv závad a že neshledal žádné skutečnosti, jejichž důsledkem při provádění díla by byla změna díla oproti dokumentaci (zejména projektu) a s tím spojený vznik vícenákladů na straně objednatele, popřípadě, že na takové závady a jiné skutečnosti uvedené v této dokumentaci zhotovitele před uzavřením smlouvy písemně upozornil a byly napraveny. Nastane-li přesto nutnost vynaložení vícenákladů, jdou k tíži zhotovitele. Tento případ neplatí pro položky skryté, které nebylo možno při vynaložení odborné péče zjistit.</w:t>
      </w:r>
    </w:p>
    <w:p>
      <w:pPr>
        <w:pStyle w:val="Normal"/>
        <w:spacing w:lineRule="auto" w:line="240" w:before="0" w:after="0"/>
        <w:ind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podpisem této smlouvy potvrzuje, že mu bylo objednatelem jedno vyhotovení smluvní dokumentace před uzavřením této smlouvy předáno.</w:t>
      </w:r>
    </w:p>
    <w:p>
      <w:pPr>
        <w:pStyle w:val="Normal"/>
        <w:numPr>
          <w:ilvl w:val="0"/>
          <w:numId w:val="8"/>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provést dílo v souladu se stavebním povolením č. 17/214, vydaným Městským úřadem Lipník nad Bečvou čj. MU/12876/2014/SÚ-UŘO1/2945 a se závazným stanoviskem/rozhodnutím pověřeného obecního úřadu obce s rozšířenou působností vydaným Městským úřadem Lipník nad Bečvou, Odborem regionálního rozvoje, čj. MU/10830/2014/RR/PP/2735 ze 9. 6. 2014, a v souladu s předpisem č. 20/1987 Sb., zákona České národní rady o státní památkové péči v platném znění.</w:t>
      </w:r>
    </w:p>
    <w:p>
      <w:pPr>
        <w:pStyle w:val="Normal"/>
        <w:numPr>
          <w:ilvl w:val="0"/>
          <w:numId w:val="8"/>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Vedle vlastního provedení stavby jsou součástí dodávky stavby i následující práce a činnosti:</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při realizaci díla dodržovat závazné normy ČSN v platném znění týkající se sjednaných prací a dodržovat ustanovení zákona č. 309/2006 Sb., NV č. 591/2006 Sb., NV č. 101/2005 Sb. a NV č. 361/2007 Sb. v platném znění, souvisejících s bezpečností a ochranou zdraví při stavebních pracích.</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Zajištění všech nezbytných opatření organizačního stavebně technologického charakteru k řádnému provedení díla.</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Zřízení a odstranění zařízení staveniště včetně případného napojení na inženýrské sítě, včetně protokolárního záznamu způsobu měření energie NN a vody.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Zajištění a provedení všech nutných zkoušek podle platných ČSN vztahujících se k prováděnému dílu včetně pořízení protokolů.</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Zajištění všech nezbytných průzkumů nutných pro řádné provádění a dokončení díla.</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Respektování zákona č. 541/2020 Sb. v platném znění, o odpadech; odpady z výstavby budou přednostně využívány nebo nabízeny k využití, nevyužitelné odpady budou tříděny a uloženy na řízenou skládku odpadů.</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Při provádění stavebních prací je nutné zajistit minimalizování prašnosti a hlučnosti na staveništi a v jeho blízkém okolí.</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Uvedení všech povrchů dotčených stavbou do původního stavu, včetně provedení závěrečného úklidu dotčených prostor.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Zajištění a splnění podmínek vyplývajících ze stavebního povolení nebo jiných dokladů.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Součástí předmětu díla je i vlastní zřízení cest pro příjezd, příchod ke staveništi a zřízení přívodu energií od napojovacího bodu umístěného na hranici staveniště, který bude předán objednatelem. Přívody energie zabezpečuje zhotovitel na svůj náklad se samostatným podružným měřením. Zhotovitel musí odstraňovat znečištění na veřejné ulici či silnici, pokud ji pracemi znečistí a to na svůj náklad.</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Je-li to pro realizaci díla nezbytné, předá Zhotovitel jako součást předmětu díla objednateli veškeré atesty a výsledky zkoušek (osvědčení, tlakové zkoušky, pasporty), doklady o proškolení obsluhy, revizní zprávy, prohlášení o vlastnostech/o shodě, materiálové listy, návody, záruční listy apod. nutné pro řádnou kolaudaci a provozování díla, případně veškeré další podklady, které v souvislosti s činnostmi pro objednatele ohledně předmětu díla získal. Nejpozději při předání dokončeného díla zhotovitel předloží tyto dokumenty jako součást svého plnění vč. geodetického zaměření skutečného stavu, ověřeného geometrického plánu a dokumentace skutečného provedení stavby.</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III.  Termín a místo plnění:</w:t>
      </w:r>
    </w:p>
    <w:p>
      <w:pPr>
        <w:pStyle w:val="Normal"/>
        <w:numPr>
          <w:ilvl w:val="0"/>
          <w:numId w:val="1"/>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Místem plnění je </w:t>
      </w:r>
      <w:r>
        <w:rPr>
          <w:rFonts w:eastAsia="Times New Roman" w:cs="Times New Roman" w:ascii="Times New Roman" w:hAnsi="Times New Roman"/>
          <w:b/>
          <w:color w:val="000000"/>
          <w:sz w:val="20"/>
          <w:szCs w:val="20"/>
        </w:rPr>
        <w:t>objekt kostela Nanebevzetí Panny Marie Soběchleby, pozemek parc. č. st. 1v k. ú. Soběchleby.</w:t>
      </w:r>
    </w:p>
    <w:p>
      <w:pPr>
        <w:pStyle w:val="Normal"/>
        <w:spacing w:lineRule="auto" w:line="240" w:before="0" w:after="0"/>
        <w:ind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numPr>
          <w:ilvl w:val="0"/>
          <w:numId w:val="1"/>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že provede dílo v těchto termínech a lhůtách:</w:t>
      </w:r>
    </w:p>
    <w:p>
      <w:pPr>
        <w:pStyle w:val="Normal"/>
        <w:tabs>
          <w:tab w:val="clear" w:pos="720"/>
          <w:tab w:val="left" w:pos="1560" w:leader="none"/>
        </w:tabs>
        <w:spacing w:lineRule="auto" w:line="240" w:before="60" w:after="0"/>
        <w:ind w:left="-567" w:right="-567"/>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rPr>
        <w:t>Termín zahájení díla:</w:t>
      </w:r>
      <w:r>
        <w:rPr>
          <w:rFonts w:eastAsia="Times New Roman" w:cs="Times New Roman" w:ascii="Times New Roman" w:hAnsi="Times New Roman"/>
          <w:b/>
          <w:color w:val="000000"/>
          <w:sz w:val="20"/>
          <w:szCs w:val="20"/>
          <w:shd w:fill="auto" w:val="clear"/>
        </w:rPr>
        <w:tab/>
      </w:r>
      <w:r>
        <w:rPr>
          <w:rFonts w:eastAsia="Times New Roman" w:cs="Times New Roman" w:ascii="Times New Roman" w:hAnsi="Times New Roman"/>
          <w:b/>
          <w:bCs/>
          <w:color w:val="000000"/>
          <w:sz w:val="20"/>
          <w:szCs w:val="20"/>
          <w:shd w:fill="auto" w:val="clear"/>
        </w:rPr>
        <w:t>dnem protokolárního předání staveniště dle čl. VII odst. 2 až 4 smlouvy</w:t>
      </w:r>
    </w:p>
    <w:p>
      <w:pPr>
        <w:pStyle w:val="Normal"/>
        <w:spacing w:lineRule="auto" w:line="240" w:before="60" w:after="0"/>
        <w:ind w:hanging="2127" w:left="1560" w:right="-567"/>
        <w:jc w:val="both"/>
        <w:rPr>
          <w:highlight w:val="none"/>
          <w:shd w:fill="auto" w:val="clear"/>
        </w:rPr>
      </w:pPr>
      <w:r>
        <w:rPr>
          <w:rFonts w:eastAsia="Times New Roman" w:cs="Times New Roman" w:ascii="Times New Roman" w:hAnsi="Times New Roman"/>
          <w:b/>
          <w:color w:val="000000"/>
          <w:sz w:val="20"/>
          <w:szCs w:val="20"/>
          <w:shd w:fill="auto" w:val="clear"/>
        </w:rPr>
        <w:t>Termín ukončení díla:</w:t>
        <w:tab/>
      </w:r>
      <w:r>
        <w:rPr>
          <w:rFonts w:eastAsia="Times New Roman" w:cs="Times New Roman" w:ascii="Times New Roman" w:hAnsi="Times New Roman"/>
          <w:b/>
          <w:bCs/>
          <w:color w:val="000000"/>
          <w:sz w:val="20"/>
          <w:szCs w:val="20"/>
          <w:shd w:fill="auto" w:val="clear"/>
        </w:rPr>
        <w:t xml:space="preserve">do 90 kalendářních dnů ode dne předání staveniště </w:t>
      </w:r>
      <w:r>
        <w:rPr>
          <w:rFonts w:eastAsia="Times New Roman" w:cs="Times New Roman" w:ascii="Times New Roman" w:hAnsi="Times New Roman"/>
          <w:b w:val="false"/>
          <w:bCs w:val="false"/>
          <w:color w:val="000000"/>
          <w:sz w:val="20"/>
          <w:szCs w:val="20"/>
          <w:shd w:fill="auto" w:val="clear"/>
        </w:rPr>
        <w:t>(předpoklad předání staveniště duben – červen 2026, dle informace o získání dotačních prostředků)</w:t>
      </w:r>
      <w:r>
        <w:rPr>
          <w:rFonts w:eastAsia="Times New Roman" w:cs="Times New Roman" w:ascii="Times New Roman" w:hAnsi="Times New Roman"/>
          <w:b w:val="false"/>
          <w:bCs w:val="false"/>
          <w:color w:val="000000"/>
          <w:sz w:val="20"/>
          <w:szCs w:val="20"/>
          <w:shd w:fill="auto" w:val="clear"/>
        </w:rPr>
        <w:t xml:space="preserve">. </w:t>
      </w:r>
    </w:p>
    <w:p>
      <w:pPr>
        <w:pStyle w:val="Normal"/>
        <w:numPr>
          <w:ilvl w:val="0"/>
          <w:numId w:val="1"/>
        </w:numPr>
        <w:spacing w:lineRule="auto" w:line="240" w:before="120" w:after="0"/>
        <w:ind w:hanging="357" w:left="-567" w:right="-567"/>
        <w:jc w:val="both"/>
        <w:rPr>
          <w:highlight w:val="none"/>
          <w:shd w:fill="auto" w:val="clear"/>
        </w:rPr>
      </w:pPr>
      <w:r>
        <w:rPr>
          <w:rFonts w:eastAsia="Times New Roman" w:cs="Times New Roman" w:ascii="Times New Roman" w:hAnsi="Times New Roman"/>
          <w:color w:val="000000"/>
          <w:sz w:val="20"/>
          <w:szCs w:val="20"/>
          <w:shd w:fill="auto" w:val="clear"/>
        </w:rPr>
        <w:t>Splnění výše uvedených termínů je závislé také na součinnosti objednatele.</w:t>
      </w:r>
    </w:p>
    <w:p>
      <w:pPr>
        <w:pStyle w:val="Normal"/>
        <w:numPr>
          <w:ilvl w:val="0"/>
          <w:numId w:val="1"/>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shd w:fill="auto" w:val="clear"/>
        </w:rPr>
        <w:t>Zhotovitel je povinen předložit objednateli před za</w:t>
      </w:r>
      <w:r>
        <w:rPr>
          <w:rFonts w:eastAsia="Times New Roman" w:cs="Times New Roman" w:ascii="Times New Roman" w:hAnsi="Times New Roman"/>
          <w:color w:val="000000"/>
          <w:sz w:val="20"/>
          <w:szCs w:val="20"/>
        </w:rPr>
        <w:t>hájením prací graficky zpracovaný harmonogram postupu prací včetně finančního plnění, a to v takové formě, kterou objednatel odsouhlasí a schválí. Dílo bude prováděno po dílčích částech (etapách). Případné odchylky od schváleného harmonogramu budou upřesňovány písemně minimálně s 14-ti denním předstihem.</w:t>
      </w:r>
    </w:p>
    <w:p>
      <w:pPr>
        <w:pStyle w:val="Normal"/>
        <w:numPr>
          <w:ilvl w:val="0"/>
          <w:numId w:val="1"/>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bude provádění díla přerušeno z důvodů na straně objednatele, posouvá se o toto prodlení termín ukončení díla.</w:t>
        <w:br/>
        <w:t>V případě, že osoba vykonávající za objednatele inženýrsko-investorskou činnost na stavbě, objednatel nebo jiná k tomu oprávněná osoba (např. oblastní inspektorát práce) přeruší práce na staveništi z důvodu porušení pravidel bezpečnosti a ochrany zdraví při práci, toto přerušení nebude mít vliv na lhůtu plnění díla uvedenou v odst. 2 tohoto článku.</w:t>
      </w:r>
    </w:p>
    <w:p>
      <w:pPr>
        <w:pStyle w:val="Normal"/>
        <w:numPr>
          <w:ilvl w:val="0"/>
          <w:numId w:val="1"/>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oprávněn v souladu s čl. IX. této smlouvy dokončit a předat dílo bez vad a nedodělků i před sjednaným termínem dokončení díla, objednatel je v takovém případě povinen dříve dokončené dílo převzít a zaplatit.</w:t>
      </w:r>
    </w:p>
    <w:p>
      <w:pPr>
        <w:pStyle w:val="Normal"/>
        <w:numPr>
          <w:ilvl w:val="0"/>
          <w:numId w:val="1"/>
        </w:numPr>
        <w:spacing w:lineRule="auto" w:line="240" w:before="120" w:after="0"/>
        <w:ind w:hanging="357"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víkendech a svátcích se práce můžou provádět pouze po odsouhlasení objednatelem.</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IV.</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24"/>
          <w:szCs w:val="24"/>
        </w:rPr>
        <w:t>Cena za dílo:</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Cena za dílo je blíže specifikována v přiloženém položkovém rozpočtu, který je přílohou č. 1 této smlouvy. </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Cena díla činí:</w:t>
      </w:r>
    </w:p>
    <w:p>
      <w:pPr>
        <w:pStyle w:val="Normal"/>
        <w:spacing w:lineRule="auto" w:line="240" w:before="60" w:after="0"/>
        <w:ind w:left="-567" w:right="-567"/>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rPr>
        <w:t>Cena bez DPH</w:t>
        <w:tab/>
        <w:tab/>
      </w:r>
      <w:r>
        <w:rPr>
          <w:rFonts w:eastAsia="Times New Roman" w:cs="Times New Roman" w:ascii="Times New Roman" w:hAnsi="Times New Roman"/>
          <w:b/>
          <w:color w:val="000000"/>
          <w:sz w:val="20"/>
          <w:szCs w:val="20"/>
          <w:highlight w:val="yellow"/>
        </w:rPr>
        <w:t>Doplní účastník</w:t>
      </w:r>
      <w:r>
        <w:rPr>
          <w:rFonts w:eastAsia="Times New Roman" w:cs="Times New Roman" w:ascii="Times New Roman" w:hAnsi="Times New Roman"/>
          <w:b/>
          <w:color w:val="000000"/>
          <w:sz w:val="20"/>
          <w:szCs w:val="20"/>
        </w:rPr>
        <w:t xml:space="preserve"> Kč</w:t>
      </w:r>
    </w:p>
    <w:p>
      <w:pPr>
        <w:pStyle w:val="Normal"/>
        <w:spacing w:lineRule="auto" w:line="240" w:before="60" w:after="0"/>
        <w:ind w:left="-567" w:right="-567"/>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u w:val="single"/>
        </w:rPr>
        <w:t>DP</w:t>
      </w:r>
      <w:r>
        <w:rPr>
          <w:rFonts w:eastAsia="Times New Roman" w:cs="Times New Roman" w:ascii="Times New Roman" w:hAnsi="Times New Roman"/>
          <w:b/>
          <w:color w:val="000000"/>
          <w:sz w:val="20"/>
          <w:szCs w:val="20"/>
          <w:u w:val="single"/>
          <w:shd w:fill="FFFFFF" w:val="clear"/>
        </w:rPr>
        <w:t>H 21 %</w:t>
      </w:r>
      <w:r>
        <w:rPr>
          <w:rFonts w:eastAsia="Times New Roman" w:cs="Times New Roman" w:ascii="Times New Roman" w:hAnsi="Times New Roman"/>
          <w:b/>
          <w:color w:val="000000"/>
          <w:sz w:val="20"/>
          <w:szCs w:val="20"/>
          <w:u w:val="single"/>
        </w:rPr>
        <w:t>__</w:t>
        <w:tab/>
        <w:tab/>
      </w:r>
      <w:r>
        <w:rPr>
          <w:rFonts w:eastAsia="Times New Roman" w:cs="Times New Roman" w:ascii="Times New Roman" w:hAnsi="Times New Roman"/>
          <w:b/>
          <w:color w:val="000000"/>
          <w:sz w:val="20"/>
          <w:szCs w:val="20"/>
          <w:highlight w:val="yellow"/>
          <w:u w:val="single"/>
        </w:rPr>
        <w:t>Doplní účastník</w:t>
      </w:r>
      <w:r>
        <w:rPr>
          <w:rFonts w:eastAsia="Times New Roman" w:cs="Times New Roman" w:ascii="Times New Roman" w:hAnsi="Times New Roman"/>
          <w:b/>
          <w:color w:val="000000"/>
          <w:sz w:val="20"/>
          <w:szCs w:val="20"/>
          <w:u w:val="single"/>
        </w:rPr>
        <w:t xml:space="preserve"> Kč</w:t>
      </w:r>
    </w:p>
    <w:p>
      <w:pPr>
        <w:pStyle w:val="Normal"/>
        <w:spacing w:lineRule="auto" w:line="240" w:before="60" w:after="0"/>
        <w:ind w:left="-567" w:right="-567"/>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0"/>
          <w:szCs w:val="20"/>
        </w:rPr>
        <w:t xml:space="preserve">Cena celkem vč. DPH   </w:t>
        <w:tab/>
      </w:r>
      <w:r>
        <w:rPr>
          <w:rFonts w:eastAsia="Times New Roman" w:cs="Times New Roman" w:ascii="Times New Roman" w:hAnsi="Times New Roman"/>
          <w:b/>
          <w:color w:val="000000"/>
          <w:sz w:val="20"/>
          <w:szCs w:val="20"/>
          <w:highlight w:val="yellow"/>
        </w:rPr>
        <w:t>Doplní účastník</w:t>
      </w:r>
      <w:r>
        <w:rPr>
          <w:rFonts w:eastAsia="Times New Roman" w:cs="Times New Roman" w:ascii="Times New Roman" w:hAnsi="Times New Roman"/>
          <w:b/>
          <w:color w:val="000000"/>
          <w:sz w:val="20"/>
          <w:szCs w:val="20"/>
        </w:rPr>
        <w:t xml:space="preserve"> Kč</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Cena byla sjednána jako nejvýše přípustná po celou dobu realizace díla a zahrnuje veškeré náklady na provedení díla tak, jak je vymezeno v článku II této smlouvy, včetně provedení či zajištění dalších souvisejících činností, a je v ní obsaženo vše, co je nutné k úplnému, včasnému, řádnému a funkčnímu provedení díla. Z tohoto důvodu může být měněna výhradně za níže uvedených podmínek:</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víceprací – zhotovitel provede práce, dodávky nebo služby, které nejsou zahrnuty v předmětu díla dle smlouvy ani jejich cena ve sjednané ceně a zhotovitel se s objednatelem dohodl na jejich provedení (vyžádané vícepráce),</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po podpisu smlouvy a před termínem dokončení díla dojde ke změnám sazeb DPH,</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bude objednatel požadovat provedení i jiných prací nebo dodávek než těch, které byly předmětem projektové dokumentace, nebo pokud objednatel vyloučí některé práce nebo dodávky z předmětu plnění,</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bude objednatel požadovat jinou kvalitu nebo druh dodávek než tu, která byla určena projektovou dokumentací,</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 důvodu hyperinflace,</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se při realizaci díla vyskytnou skutečnosti, které nebyly v době sjednání smlouvy známy, a zhotovitel je nezavinil ani nemohl předvídat a tyto skutečnosti mají prokazatelný vliv na cenu díla (vynucené vícepráce).</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Na úhradu části díla nad rámec má zhotovitel nárok pouze u prací a dodávek vyžádaných objednatelem nebo prací a dodávek, bez nichž nelze dílo bezvadně dokončit a které zhotovitel nemohl ani při vynaložení veškeré odborné péče předpokládat.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Pro ocenění těchto prací a dodávek nad rámec předmětu plnění dle článku II. smlouvy budou přednostně použity jednotkové ceny z rozpočtu dle čl. IV odst. 1. této smlouvy. V případě prací nepostižených v rozpočtu budou použity jednotkové ceny Sazebníku směrných cen RTS nebo ÚRS v aktuální cenové úrovni s odečtením 5% a u materiálů ve specifikacích budou jejich ceny odsouhlaseny objednatelem na základě předložení cen nejméně dvou dodavatelů, přičemž k těmto cenám přísluší zhotoviteli pořizovací přirážka dle platných sazeb Cenových zpráv RTS nebo ÚRS s odečtením 5%.</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Základní náklady víceprací se stanoví vynásobením jednotkových cen a množství provedených měrných jednotek.  K celkovému součtu pak bude dopočtena daň z přidané hodnoty dle právních předpisů platných v době zúčtování.</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Veškeré vícepráce, změny, doplňky nebo rozšíření díla mající vliv na cenu za dílo, které mají být provedeny v souladu s touto smlouvou, musí být vždy před jejich realizací písemně odsouhlaseny objednatelem. Změny oproti projektu uplatňuje technický zástupce objednatele u zhotovitele písemně ve stavebním deníku popř. na kontrolních dnech. Rovněž tak změny, které nemají dopad na cenu díla a jeho technické vlastnosti.</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Úhrada za spotřebovanou energii a média je součástí odměny za dílo. Přímí dodavatelé investora uhradí poměrnou část spotřebovaných energií dodavateli stavby. Vzájemné vyrovnání úhrad za spotřebovanou energii a média mezi objednatelem a zhotovitelem bude součástí závěrečné faktury.</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Náklady na vybudování, udržování a odklizení vlastního zařízení staveniště jsou zahrnuty v odměně za dílo.</w:t>
      </w:r>
    </w:p>
    <w:p>
      <w:pPr>
        <w:pStyle w:val="Normal"/>
        <w:numPr>
          <w:ilvl w:val="0"/>
          <w:numId w:val="9"/>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V.  Platební podmínky:</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Cena celého rozsahu díla bude uhrazena na základě dílčích faktur – daňových dokladů a konečné faktury – daňového dokladu.</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vystaví tyto doklady na základě vzájemně odsouhlaseného soupisu uskutečněných prací a dodávek za příslušný    kalendářní měsíc nebo příslušnou etapu. Zhotovitel předloží objednateli soupis provedených prací nejpozději do 5. dne následujícího měsíce. Ten ověří a potvrdí správnost soupisu provedených prací do 5 pracovních dnů ode dne doručení soupisu zhotovitelem a doručí mu ho zpět. V případě, že objednatel ve lhůtě dle předchozí věty soupis nedoručí, resp. se k němu nevyjádří, má se za to, že se soupisem souhlasí.</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označení faktury a její evidenční číslo,</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obchodní název a sídlo Objednatele a Zhotovitele, jejich IČ a DIČ,</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předmět plnění,</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text: „Kostel Nanebevzetí Pannv Marie Soběchleby – střecha, I. etapa“, ev. číslo projektu,</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den vystavení faktury a lhůtu splatnosti, tj. 30. dnů ode dne převzetí  faktury,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označení banky a číslo účtu, na který má být placeno,</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datum uskutečnění zdanitelného plnění,</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základ DPH, v členění podle příslušné sazby daně,</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sazbu DPH k jednotlivým částkám základu daně,</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celkovou fakturovanou částku,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razítko Zhotovitele a podpis oprávněné osoby Zhotovitele.</w:t>
      </w:r>
    </w:p>
    <w:p>
      <w:pPr>
        <w:pStyle w:val="Normal"/>
        <w:spacing w:lineRule="auto" w:line="240" w:before="60" w:after="0"/>
        <w:ind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Přílohou faktury musí být Objednatelem odsouhlasený a potvrzený soupis skutečně provedených prací s jejich vyčíslením.</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Splatnost dílčí a konečné faktury je 30 dní.</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že faktury nebudou splňovat obvyklé náležitosti platebních dokladů a nebudou obsahovat všechny náležitosti uvedené v  bodě 3., nebo budou mít jiné podstatné vady, nejsou splatné a nebudou proplaceny a objednatel nebude z tohoto důvodu v prodlení s placením. Objednatel je povinen je vrátit zhotoviteli bez zbytečného odkladu poté, co nedostatky zjistí, nejpozději ve lhůtě jejich splatnosti. Zhotovitel je pak povinen fakturu zrušit a do 7 (sedmi) dnů vystavit fakturu novou s novou lhůtou splatnosti dle bodu 4.</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Nedojde-li mezi oběma stranami k dohodě při odsouhlasení množství nebo druhu provedených prací je zhotovitel oprávněn fakturovat pouze práce, u kterých nedošlo k rozporu mezi stranami.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se na díle vyskytnou vícepráce, s jejichž provedením bude objednatel souhlasit, musí být jejich cena fakturována samostatně. Faktura za vícepráce musí kromě výše uvedených náležitostí faktury obsahovat i odkaz na dokument, kterým byly vícepráce sjednány a odsouhlaseny.</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Povinnost zaplatit je splněna dnem odepsání příslušné částky z účtu objednatele.</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Konečná faktura, kterou požaduje zhotovitel zaplatit doplatek ceny, musí mimo jiné náležitosti obsahovat:</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celkovou sjednanou cenu bez DPH,</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celkovou výši DPH,</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soupis všech uhrazených faktur rozčleněných na cenu bez daně a DPH,</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částku zbývající k úhradě rozčleněnou na cenu bez daně a DPH.</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je objednatel v prodlení s úhradou faktury o více jak třicet dnů ode dne splatnosti faktury nebo neuhradí dvě po sobě jdoucí faktury, je zhotovitel oprávněn přerušit provádění díla a o dobu shodnou s dobou, po kterou byl odběratel v prodlení s úhradou, se prodlužuje lhůta pro zhotovení díla. Je-li prodlení objednatele delší jak šedesát dnů ode dne splatnosti faktury, je zhotovitel oprávněn od smlouvy odstoupit.</w:t>
      </w:r>
    </w:p>
    <w:p>
      <w:pPr>
        <w:pStyle w:val="Normal"/>
        <w:numPr>
          <w:ilvl w:val="0"/>
          <w:numId w:val="1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že v případě nabytí statutu „ nespolehlivý plátce“, ve smyslu zákona č. 235/2004 Sb. o DPH v platném znění, bude o této skutečnosti neprodleně objednatele informovat. Objednatel  je poté oprávněn zaslat hodnotu plnění odpovídající dani z přidané hodnoty přímo na účet správce daně v režimu podle § 109a zákona č. 235/2004 Sb. o dani z přidané hodnoty v platném znění.</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VI.  Provádění díla:</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provede dílo v souladu s touto smlouvou ve vzorné kvalitě a řádně při respektování technických požadavků na výrobky, obecně závazných právních předpisů, všeobecně uznávaných zásad techniky a stavebnictví, postupů a norem platných v době plnění. Zhotovitel je povinen respektovat a plnit podmínky obsažené v pravomocných rozhodnutích správních orgánů a ve všech dalších vyjádřeních vydaných oprávněnými orgány k provedení stavby.</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Součástí díla je dodávka, příp. zajištění potřebných materiálů, pracovních sil, strojů, zařízení, lešení, zařízení staveniště, služeb, dopravy, záboru veřejného prostranství včetně úhrady vyměřených poplatků a všech dalších činností nezbytných k provedení díla zhotovitelem v rozsahu dle čl. II.</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Při provádění prací je zhotovitel povinen dodržovat obecně platné bezpečnostní, požární a hygienické předpisy, stanovená technologická pravidla a postupy a příslušné normy. Zhotovitel je povinen zajistit prostor provádění díla a jeho okolí i proti úrazu osob na díle se nepodílejících.</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provést dílo v úzké spolupráci s určeným koordinátorem BOZP, určeným stavebním nebo technickým dozorem objednatele a jeho dalšími určenými pracovníky.</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Technický dozor objednatele má zejména právo a povinnost sledovat a vyjadřovat se k zápisům ve stavebním deníku, kontrolovat průběh výstavby a kvalitu prováděných prací a je oprávněn z důvodů hodných zřetele dát příkaz k přerušení provádění díla. Za tímto účelem je zhotovitel povinen umožnit technickému dozoru objednatele průběžně prohlídku staveniště, kontrolu provedených prací a stavebních dokladů.</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Zjistí-li objednatel, že zhotovitel provádí dílo v rozporu se svými povinnostmi, je objednatel oprávněn dožadovat se toho, aby zhotovitel odstranil nedostatky vzniklé vadným plněním a dílo prováděl řádným způsobem. Objednatel vyzve písemně zhotovitele, aby se dostavil k jednání ohledně oprav vady díla, zhotovitel je povinen opravit dílo v dohodnutém termínu s ohledem na povětrnostní podmínky. Jestliže zhotovitel díla tak neučiní a postup zhotovitele by vedl nepochybně k podstatnému porušení smlouvy, je objednatel oprávněn od smlouvy odstoupit. Objednatel je oprávněn k náhradě škody, která mu vznikla v souvislosti s neodstraněnou vadou díla.</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je povinen poskytovat při provádění díla zhotoviteli potřebnou součinnost, zejména nesmí klást zhotoviteli žádné právní a fyzické překážky v provádění a dokončení díla a bránit zaměstnancům zhotovitele ve vstupu na pracoviště. </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Před započetím činností podle této smlouvy předá objednatel zhotoviteli informace o existenci zařízení, kabelů a dalších technických vedení jakéhokoliv druhu, jakož i o případných nutných opatřeních pro provozování zařízení. Zhotovitel bude tyto při provádění díla chránit před jakýmkoliv poškozením. Toto platí zvláště pro elektrická vedení a zařízení, kabelové a potrubní kanály a šachty. </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Při realizaci je zhotovitel povinen se seznámit se všemi trasami stávajících rozvodů médií a energií, které budou po dobu realizace díla v provozu a respektovat je a je povinen je účinně chránit před poškozením.</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nejméně 3 (tři) dny předem vyzvat objednatele ke kontrole a prověření prací, které v dalším postupu budou zakryty nebo se stanou nepřístupnými (postačí zápis ve stavebním deníku).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Nejpozději v den odevzdání a převzetí díla je zhotovitel povinen vyklidit staveniště a upravit jej tak, jak určí protokol o předání a převzetí díla. </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po celou dobu výstavby udržovat na staveništi i všech používaných komunikacích pořádek a přiměřenou čistotu. Zhotovitel je povinen neprodleně odstraňovat na své náklady odpad, zbytky stavebního materiálu a jiné nečistoty vzniklé při provádění díla.</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při provádění díla podniknout veškerá potřebná opatření, která zamezí nežádoucím vlivům stavby na okolní prostředí (zejména na nemovitosti přiléhající ke staveništi) a je povinen dodržovat veškeré podmínky vyplývající z právních předpisů upravujících ochranu životního prostředí.</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že se na základě požadavku objednatele bude zúčastňovat kontrolních dnů organizovaných objednatelem. Termíny kontrolních dnů objednatel oznámí zhotoviteli zápisem do stavebního deníku nebo jinou písemnou formou po předání staveniště, nejpozději však 5 dní před nejbližším kontrolním dnem. Ujednání z kontrolních dnů je pro obě strany závazné a bude vždy součástí stavebního deníku.</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Osoba pověřená vedením stavby: bude objednatelem upřesněno před zahájením stavby</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odpovídá za bezpečnost svých pracovníků. </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odpovídá za škodu, která vznikne při provádění díla nebo v přímé souvislosti s ním na majetku nebo zdraví třetích osob či objednatele. V případě způsobení škod při provádění díla na vlastnictví objednatele, sousedů, veřejném, či na díle samotném, odstraní tyto zhotovitel neprodleně vlastním nákladem a vlastními prostředky.</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Vlastníkem díla (věcí, které jsou předmětem stavebních úprav i věcí v rámci díla nově zhotovených) je objednatel. Nebezpečí škody na díle od počátku nese zhotovitel. Nebezpečí škody přechází na objednatele dnem převzetí díla objednatelem podle čl. IX odst. 1 této smlouvy. Pokud bylo dílo objednatelem převzato s výhradami, přechází nebezpečí škody na díle až odstraněním poslední z takto vyhrazených vad. Škodou na díle se rozumí ztráta, zničení, poškození nebo znehodnocení díla nebo její části bez ohledu na to, z jakých příčin k nim došlo.</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předmět díla chránit před odcizením, poškozením či zničením a dále je povinen zajistit, aby tyto povinnosti plnili i ostatní osoby, které předmět díla či staveniště navštíví s vědomím zhotovitele.</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Zhotovitel je povinen bez ohledu na rozsah zodpovědnosti objednatele uzavřít pojistnou smlouvu pokrývající dílo jako takové včetně materiálu, zařízení určených pro zabudování do díla, zařízení staveniště, prostředky zhotovitele umístěné na staveništi, dále pak pokrývající odpovědnosti za škodu způsobenou třetím osobám vyplývající z dodávaného předmětu plnění s limitem minimálně </w:t>
      </w:r>
      <w:r>
        <w:rPr>
          <w:rFonts w:eastAsia="Times New Roman" w:cs="Times New Roman" w:ascii="Times New Roman" w:hAnsi="Times New Roman"/>
          <w:b/>
          <w:color w:val="000000"/>
          <w:sz w:val="20"/>
          <w:szCs w:val="20"/>
        </w:rPr>
        <w:t>5 000 000 Kč</w:t>
      </w:r>
      <w:r>
        <w:rPr>
          <w:rFonts w:eastAsia="Times New Roman" w:cs="Times New Roman" w:ascii="Times New Roman" w:hAnsi="Times New Roman"/>
          <w:color w:val="000000"/>
          <w:sz w:val="20"/>
          <w:szCs w:val="20"/>
        </w:rPr>
        <w:t>. Pojištění musí obsahovat krytí škod způsobené na majetku, zdraví třetích osob včetně krytí odpovědnosti za finanční škody.</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zhotovitel použije ke zhotovení díla či jeho části podzhotovitele, odpovídá v plném rozsahu za splnění všech povinností vyplývajících z této smlouvy tak, jak by dílo či jeho část prováděl sám.</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předložit ke schválení objednateli na jeho žádost písemný seznam všech svých subdodavatelů ještě před uzavřením smluvních vztahů s nimi.</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w:t>
      </w:r>
    </w:p>
    <w:p>
      <w:pPr>
        <w:pStyle w:val="Normal"/>
        <w:numPr>
          <w:ilvl w:val="0"/>
          <w:numId w:val="10"/>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Nesplnění povinností dle odst. 24 a 25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VII.  Spolupůsobení objednatele:</w:t>
      </w:r>
    </w:p>
    <w:p>
      <w:pPr>
        <w:pStyle w:val="Normal"/>
        <w:numPr>
          <w:ilvl w:val="0"/>
          <w:numId w:val="2"/>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Objednatel je povinen zajistit potřebné finanční prostředky na financování prováděného díla v souladu s podmínkami sjednanými v čl. IV. a V. této smlouvy. </w:t>
      </w:r>
    </w:p>
    <w:p>
      <w:pPr>
        <w:pStyle w:val="Normal"/>
        <w:numPr>
          <w:ilvl w:val="0"/>
          <w:numId w:val="2"/>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Staveniště ve stavu umožňujícím provádění díla bude předáno na základě písemné výzvy zaslané objednatelem s uvedením data předání staveniště. Za písemnou výzvu se považuje také výzva zaslaná e-mailem na adresu </w:t>
      </w:r>
      <w:r>
        <w:rPr>
          <w:rFonts w:eastAsia="Times New Roman" w:cs="Times New Roman" w:ascii="Times New Roman" w:hAnsi="Times New Roman"/>
          <w:color w:val="000000"/>
          <w:sz w:val="20"/>
          <w:szCs w:val="20"/>
          <w:highlight w:val="yellow"/>
        </w:rPr>
        <w:t>Doplní účastník</w:t>
      </w:r>
      <w:r>
        <w:rPr>
          <w:rFonts w:eastAsia="Times New Roman" w:cs="Times New Roman" w:ascii="Times New Roman" w:hAnsi="Times New Roman"/>
          <w:color w:val="000000"/>
          <w:sz w:val="20"/>
          <w:szCs w:val="20"/>
        </w:rPr>
        <w:t xml:space="preserve">, či datovou schránkou </w:t>
      </w:r>
      <w:r>
        <w:rPr>
          <w:rFonts w:eastAsia="Times New Roman" w:cs="Times New Roman" w:ascii="Times New Roman" w:hAnsi="Times New Roman"/>
          <w:color w:val="000000"/>
          <w:sz w:val="20"/>
          <w:szCs w:val="20"/>
          <w:highlight w:val="yellow"/>
        </w:rPr>
        <w:t>Doplní účastník</w:t>
      </w:r>
      <w:r>
        <w:rPr>
          <w:rFonts w:eastAsia="Times New Roman" w:cs="Times New Roman" w:ascii="Times New Roman" w:hAnsi="Times New Roman"/>
          <w:color w:val="000000"/>
          <w:sz w:val="20"/>
          <w:szCs w:val="20"/>
        </w:rPr>
        <w:t>. Zaslání výzvy k převzetí staveniště bude navázáno na získání dotace na předmět díla, o kterou bude žádat. Předpoklad předání staveniště je v dubnu až červnu 2026</w:t>
      </w:r>
    </w:p>
    <w:p>
      <w:pPr>
        <w:pStyle w:val="Normal"/>
        <w:numPr>
          <w:ilvl w:val="0"/>
          <w:numId w:val="2"/>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Zhotovitel se zavazuje převzít staveniště v termínu uvedeném ve výzvě s tím, že výzva musí být zhotoviteli doručena v přiměřené lhůtě před termínem předání staveniště. O předání a převzetí staveniště bude mezi objednatelem a zhotovitelem vždy sepsán </w:t>
      </w:r>
      <w:r>
        <w:rPr>
          <w:rFonts w:eastAsia="Times New Roman" w:cs="Times New Roman" w:ascii="Times New Roman" w:hAnsi="Times New Roman"/>
          <w:b/>
          <w:color w:val="000000"/>
          <w:sz w:val="20"/>
          <w:szCs w:val="20"/>
          <w:u w:val="single"/>
        </w:rPr>
        <w:t>písemný protokol.</w:t>
      </w:r>
    </w:p>
    <w:p>
      <w:pPr>
        <w:pStyle w:val="Normal"/>
        <w:numPr>
          <w:ilvl w:val="0"/>
          <w:numId w:val="2"/>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že se zhotovitel přes řádné vyzvání nedostaví k předání staveniště, považuje se staveniště za řádně předané k datu uvedenému ve výzvě.</w:t>
      </w:r>
    </w:p>
    <w:p>
      <w:pPr>
        <w:pStyle w:val="Normal"/>
        <w:numPr>
          <w:ilvl w:val="0"/>
          <w:numId w:val="2"/>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umožní zhotoviteli připojit se na elektrickou síť 230V a vodovodní síť.</w:t>
      </w:r>
    </w:p>
    <w:p>
      <w:pPr>
        <w:pStyle w:val="Normal"/>
        <w:numPr>
          <w:ilvl w:val="0"/>
          <w:numId w:val="2"/>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vyzve objednatele telefonicky, osobně nebo zápisem ve stavebním deníku k nástupu na provádění prací a dodávek, které si zajišťuje objednatel ve vlastní režii. Zápisem ve stavebním deníku se stanoví termín dokončení montážních prací a dodávek. Porušení tohoto termínu se má za prodlení na straně objednatele a je důvodem k úpravě termínu ukončení díla v souladu s čl. III/3 této smlouvy. Nebude-li rozsah a charakter dodávek objednatele umožňovat zhotoviteli plynule pokračovat v provádění díla, má se doba, po kterou tento stav trvá, rovněž za prodlení na straně objednatele a je rovněž důvodem k úpravě termínu ukončení díla.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VIII.  Stavební deník:</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vést stavební deník ode dne převzetí staveniště až do doby protokolárního předání a převzetí dokončeného díla a odstranění vad a nedodělků, a to minimálně v rozsahu stanoveném zákonem č. 283/2021 Sb., stavební zákon, ve znění pozdějších předpisů a prováděcích předpisů. Do deníku se zapisují všechny skutečnosti rozhodné pro plnění smlouvy, zejména údaje o časovém postupu prací, jejich jakosti, zdůvodnění odchylek prováděných prací apod. Stavební deník musí být v průběhu provádění prací oběma smluvním stranám trvale přístupný.</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provede stavbu dle zadání objednatele, zápisu o předání a převzetí staveniště a případných požadavků objednatele uvedených ve stavebním deníku. </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Ve stavebním deníku musí být uvedeno mimo jiné: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název, sídlo, IČ (příp.DIČ) zhotovitele,</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název, sídlo, IČ objednatele,</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název, sídlo, IČO (příp. DIČ) zpracovatele projektové dokumentace,</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přehled všech provedených zkoušek jakosti,</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seznam dokumentace stavby včetně veškerých změn a doplňků,</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seznam dokladů a úředních opatření týkajících se stavby.</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Veškeré listy stavebního deníku musí být očíslovány.</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Zápisy do stavebního deníku čitelně zapisuje a podepisuje stavbyvedoucí nebo mistr vždy ten den, kdy byly práce provedeny nebo kdy nastaly okolnosti, které jsou předmětem zájmu.  Mezi jednotlivými záznamy nesmí být vynechána volná místa. Mimo stavbyvedoucího a mistra zhotovitele může do stavebního deníku provádět potřebné záznamy pouze objednatel, případně jím pověřený zástupce, zpracovatel projektové dokumentace nebo příslušné orgány státní správy.</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Nesouhlasí-li stavbyvedoucí se zápisem, který učinil objednatel nebo jím pověřený zástupce, do stavebního deníku, musí k tomuto zápisu připojit svoje stanovisko nejpozději do 5 pracovních dnů. </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bude informován o zápisu do stavebního deníku učiněných zhotovitelem a následně je povinen se k tomuto zápisu vyjádřit nejpozději do 5 pracovních dnů, jinak se má za to, že s uvedeným zápisem souhlasí.</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nebo technický dozor bude pravidelně po celou dobu provádění díla provádět kontrolu zápisů ve stavebním deníku a také písemně potvrzovat jejich platnost. V případě nesouhlasu s textem zápisu je oprávněn napsat vlastní vyjádření. Zároveň bude pravidelně ukládat první kopii listů stavebního deníku.</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Zápisy ve stavebním deníku se nepovažují za změnu smlouvy, ale slouží jako podklad pro vypracování doplňků a změn smlouvy.</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mít na stavbě přístupný stavební deník po celou dobu stavby. Bude-li zjištěno, že stavební deník není přístupný v pracovní době na stavbě, bude zhotoviteli účtována jednorázová sankce 500,- Kč za každý zjištěný případ.</w:t>
      </w:r>
    </w:p>
    <w:p>
      <w:pPr>
        <w:pStyle w:val="Normal"/>
        <w:numPr>
          <w:ilvl w:val="0"/>
          <w:numId w:val="3"/>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předat po odstranění vad a nedodělků zjištěných při přejímacím řízení stavby objednateli originál stavebního deníku k archivaci v souladu s požadavky stanovenými zákonem č. 283/2021 Sb., stavební zákon, ve znění pozdějších předpisů a prováděcích předpisů.</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spacing w:lineRule="auto" w:line="240" w:before="0" w:after="0"/>
        <w:ind w:left="-567" w:right="-567"/>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IX.  Ukončení a předání díla: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splní svůj závazek provést dílo jeho úplným dokončením, úspěšným provedením předepsaných nebo dohodnutých zkoušek a jeho předáním objednateli formou předávacího protokolu, objednatel převezme dokončené dílo bez výhrad, nebo s výhradami poté, co se s dílem řádně seznámil, a to za podmínek specifikovaných níže. Objednatel nemá právo odmítnout převzetí stavby pro ojedinělé drobné vady, které samy o sobě ani ve spojení s jinými nebrání užívání stavby funkčně nebo esteticky, ani její užívání podstatným způsobem neomezují.</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oznámí samostatným dopisem nebo zápisem do stavebního deníku datum dokončení díla objednateli nejméně 5 dnů před dokončením a současně jej vyzve k předání a převzetí díla.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je povinen zahájit přejímací řízení nejpozději do 5 dnů ode dne dokončení díla.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se smluvní strany nedohodnou jinak, je místem předání místo, kde je stavba prováděna.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Obě smluvní strany mohou očíslovaným písemným dodatkem ke smlouvě sjednat předávání a přejímání díla po částech nebo mohou sjednat předčasné předání.</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Před zahájením předávacího a přejímacího řízení obě smluvní strany dohodnou organizační záležitosti předání a převzetí díla.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se při předání a převzetí díla prokáže, že dílo není dokončeno nebo není ve stavu schopném předání a převzetí, je zhotovitel povinen dílo dokončit v náhradní lhůtě a nese veškeré náklady vzniklé objednateli s opakovaným předáním a převzetím díla.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že se objednatel přes řádné vyzvání bez závažného důvodu nedostaví k převzetí a předání díla, nebo předávací a přejímací řízení jiným způsobem zmaří, nese objednatel veškeré náklady vzniklé zhotoviteli s opakovaným předáním a převzetím díla. V případě, že se objednatel nedostaví ani v náhradním termínu k předávacímu řízení, považuje se dílo za převzaté.</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je oprávněn k předání a převzetí díla přizvat osoby vykonávající funkci technického a autorského dozoru. Objednatel je oprávněn přizvat k předání a převzetí díla i jiné osoby, jejichž účast pokládá za nezbytnou (např. budoucího uživatele díla).</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oprávněn k předání a převzetí díla přizvat své subdodavatele. </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Při předání díla předá zhotovitel objednateli doklady a zápisy o provozních a revizních zkouškách provedených v průběhu realizace díla, osvědčení o použitých materiálech, stavební deník (případně deníky), potřebné doklady ke kolaudaci díla, zápisy o prověření prací a konstrukcí zakrytých v průběhu prací, záruční listy od specifických dodávek (elektro, atp.), revizní zprávu elektro a hromosvodů. Pokud zhotovitel objednateli doklady dle předchozí věty nepředá, objednatel dílo nepřevezme. Předáním díla objednateli není zhotovitel zbaven povinnosti doklady na výzvu objednatele doplnit.</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Zkoušky budou prováděny v rozsahu předepsaném v projektové dokumentaci nebo v platných normách, případně v rozsahu, který smluvní strany dohodnou v dodatku k této smlouvě.</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 účasti na prováděných zkouškách vyzve zhotovitel objednatele zápisem ve stavebním deníku 2 dny předem a telefonickým vyzváním.</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 termínu předání díla připraví zhotovitel protokol, který v závěru přejímacího řízení podepíší pověření zástupci smluvních stran ve věcech smluvních nebo technických.</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Protokol musí obsahovat prohlášení objednatele, že dílo přejímá bez výhrad, nebo s výhradami zjevných vad. Obsahuje-li dílo, které je předmětem předání a převzetí, vady nebo nedodělky, musí protokol dále obsahovat:</w:t>
      </w:r>
    </w:p>
    <w:p>
      <w:pPr>
        <w:pStyle w:val="Normal"/>
        <w:numPr>
          <w:ilvl w:val="0"/>
          <w:numId w:val="12"/>
        </w:numPr>
        <w:spacing w:lineRule="auto" w:line="240" w:before="60" w:after="0"/>
        <w:ind w:hanging="357" w:left="-210" w:right="-567"/>
        <w:jc w:val="both"/>
        <w:rPr>
          <w:rFonts w:ascii="Arial" w:hAnsi="Arial" w:eastAsia="Arial" w:cs="Arial"/>
          <w:color w:val="000000"/>
          <w:sz w:val="20"/>
          <w:szCs w:val="20"/>
        </w:rPr>
      </w:pPr>
      <w:r>
        <w:rPr>
          <w:rFonts w:eastAsia="Times New Roman" w:cs="Times New Roman" w:ascii="Times New Roman" w:hAnsi="Times New Roman"/>
          <w:color w:val="000000"/>
          <w:sz w:val="20"/>
          <w:szCs w:val="20"/>
        </w:rPr>
        <w:t>soupis zjištěných vad a nedodělků,</w:t>
      </w:r>
    </w:p>
    <w:p>
      <w:pPr>
        <w:pStyle w:val="Normal"/>
        <w:numPr>
          <w:ilvl w:val="0"/>
          <w:numId w:val="12"/>
        </w:numPr>
        <w:spacing w:lineRule="auto" w:line="240" w:before="60" w:after="0"/>
        <w:ind w:hanging="357" w:left="-210" w:right="-567"/>
        <w:jc w:val="both"/>
        <w:rPr>
          <w:rFonts w:ascii="Arial" w:hAnsi="Arial" w:eastAsia="Arial" w:cs="Arial"/>
          <w:color w:val="000000"/>
          <w:sz w:val="20"/>
          <w:szCs w:val="20"/>
        </w:rPr>
      </w:pPr>
      <w:r>
        <w:rPr>
          <w:rFonts w:eastAsia="Times New Roman" w:cs="Times New Roman" w:ascii="Times New Roman" w:hAnsi="Times New Roman"/>
          <w:color w:val="000000"/>
          <w:sz w:val="20"/>
          <w:szCs w:val="20"/>
        </w:rPr>
        <w:t>dohodu o způsobu a termínech jejich odstranění, popřípadě o jiném způsobu narovnání.</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že objednatel odmítá dílo převzít, uvede v protokolu o předání a převzetí díla i důvody, pro které odmítá dílo převzít.</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je povinen převzít i dílo, které vykazuje ojedinělé drobné vady a nedodělky, které samy o sobě, ani ve spojení s jinými nebrání řádnému užívání díla. V protokolu o předání a převzetí uvede objednatel soupis těchto vad a nedodělků včetně způsobu a termínu jejich odstranění.</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Nedojde-li mezi oběma stranami k dohodě o termínu odstranění vad a nedodělků, pak platí, že všechny vady a nedodělky musí být odstraněny nejpozději do 30 (třiceti) dnů ode dne předání a převzetí díla. Po odstranění poslední vady či nedodělku bude o této skutečnosti sepsán smluvními stranami protokol, tímto okamžikem bude dílo považováno za převzaté bez jakýchkoliv vad a nedodělků.</w:t>
      </w:r>
    </w:p>
    <w:p>
      <w:pPr>
        <w:pStyle w:val="Normal"/>
        <w:keepLines/>
        <w:numPr>
          <w:ilvl w:val="0"/>
          <w:numId w:val="4"/>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je povinen ve stanovené lhůtě odstranit vady nebo nedodělky i v případě, kdy podle jeho názoru za vady a nedodělky neodpovídá. Náklady na odstranění v těchto sporných případech nese zhotovitel do doby, než se prokáže, že zhotovitel za tyto vady a nedodělky skutečně neodpovídá. V takovém případě je pak objednatel povinen uhradit zhotoviteli všechny náklady účelně vynaložené v souvislosti s odstraněním takových vad či nedodělků.</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X. Záruční doba:</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přebírá záruku na jakost díla, zejména za to, že předmět díla bude mít vlastnosti sjednané touto smlouvou a stanovené obecně závaznými předpisy a technickými normami, které se na předmět díla vztahují. </w:t>
      </w:r>
    </w:p>
    <w:p>
      <w:pPr>
        <w:pStyle w:val="Normal"/>
        <w:spacing w:lineRule="auto" w:line="240" w:before="0" w:after="0"/>
        <w:ind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Záruční doba činí 60 měsíců</w:t>
      </w:r>
      <w:r>
        <w:rPr>
          <w:rFonts w:eastAsia="Times New Roman" w:cs="Times New Roman" w:ascii="Times New Roman" w:hAnsi="Times New Roman"/>
          <w:color w:val="000000"/>
          <w:sz w:val="20"/>
          <w:szCs w:val="20"/>
        </w:rPr>
        <w:t xml:space="preserve"> a počíná běžet dnem předání a převzetí díla prostého všech vad a nedodělků. Bylo-li dílo převzato s vadami či nedodělky, počíná záruční doba běžet až dnem odstranění posledního z nich. To neplatí u výrobků, u kterých budou předány záruční listy. V těchto případech platí záruční doba uvedená v těchto záručních listech, nejméně však 24 měsíců. Vady díla je zapotřebí bez zbytečného odkladu uplatnit u zhotovitele.</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Reklamaci lze uplatnit nejpozději do posledního dne záruční doby, přičemž i reklamace odeslaná objednatelem v poslední den záruční doby se považuje za včas uplatněnou.</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odpovídá za vady, jež má dílo v době jeho předání a dále odpovídá za vady díla zjištěné po celou dobu záruční doby. </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neodpovídá za vady způsobené dodržením nevhodných pokynů daných mu objednatelem, jestliže zhotovitel na nevhodnost těchto pokynů objednatele písemně upozornil a objednatel na jejich dodržení přesto trval, nebo jestliže zhotovitel tuto nevhodnost ani při vynaložení odborné péče nemohl zjistit. Zhotovitel dále neodpovídá za vady díla, které byly způsobeny objednatelem (např. v důsledku neodborného užívání či zanedbání běžné údržby), třetí osobou nebo vyšší mocí.</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Záruční doba neběží po dobu, po kterou objednatel nemohl dílo řádně užívat pro vady díla, za které odpovídá zhotovitel. </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Nenastoupí-li zhotovitel k odstranění reklamované vady ani do 30ti dnů po obdržení reklamace objednatele, je objednatel oprávněn pověřit odstraněním vady jinou odbornou právnickou  nebo fyzickou osobu. Veškeré takto vzniklé náklady uhradí objednateli zhotovitel.</w:t>
      </w:r>
    </w:p>
    <w:p>
      <w:pPr>
        <w:pStyle w:val="Normal"/>
        <w:numPr>
          <w:ilvl w:val="0"/>
          <w:numId w:val="5"/>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Délka záruční doby výrobků a zařízení spotřební povahy s kratší životností se řídí délkou záruční doby danou výrobcem, respektive prodejcem (minimálně 24 měsíců).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XI. Vady díla:</w:t>
      </w:r>
    </w:p>
    <w:p>
      <w:pPr>
        <w:pStyle w:val="Normal"/>
        <w:numPr>
          <w:ilvl w:val="0"/>
          <w:numId w:val="6"/>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 e-mail: </w:t>
      </w:r>
      <w:r>
        <w:rPr>
          <w:rFonts w:eastAsia="Times New Roman" w:cs="Times New Roman" w:ascii="Times New Roman" w:hAnsi="Times New Roman"/>
          <w:color w:val="000000"/>
          <w:sz w:val="20"/>
          <w:szCs w:val="20"/>
          <w:highlight w:val="yellow"/>
        </w:rPr>
        <w:t>Doplní účastník</w:t>
      </w:r>
      <w:r>
        <w:rPr>
          <w:rFonts w:eastAsia="Times New Roman" w:cs="Times New Roman" w:ascii="Times New Roman" w:hAnsi="Times New Roman"/>
          <w:color w:val="000000"/>
          <w:sz w:val="20"/>
          <w:szCs w:val="20"/>
        </w:rPr>
        <w:t xml:space="preserve">, nebo adresu: </w:t>
      </w:r>
      <w:r>
        <w:rPr>
          <w:rFonts w:eastAsia="Times New Roman" w:cs="Times New Roman" w:ascii="Times New Roman" w:hAnsi="Times New Roman"/>
          <w:color w:val="000000"/>
          <w:sz w:val="20"/>
          <w:szCs w:val="20"/>
          <w:highlight w:val="yellow"/>
        </w:rPr>
        <w:t>Doplní účastník</w:t>
      </w:r>
      <w:r>
        <w:rPr>
          <w:rFonts w:eastAsia="Times New Roman" w:cs="Times New Roman" w:ascii="Times New Roman" w:hAnsi="Times New Roman"/>
          <w:color w:val="000000"/>
          <w:sz w:val="20"/>
          <w:szCs w:val="20"/>
        </w:rPr>
        <w:t>. Jakmile objednatel odešle toto oznámení, bude se mít za to, že požaduje bezplatné odstranění vady, neuvede-li v oznámení jinak. V reklamaci musí být vady popsány nebo musí být uvedeno, jak se projevují.</w:t>
      </w:r>
    </w:p>
    <w:p>
      <w:pPr>
        <w:pStyle w:val="Normal"/>
        <w:numPr>
          <w:ilvl w:val="0"/>
          <w:numId w:val="6"/>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že se do 5 dnů po obdržení reklamace dostaví k prohlídce reklamované vady.  V případě, že vadu nelze při této prohlídce odstranit, dohodne se s objednatelem na způsobu a termínu pro její odstranění, jinak je zhotovitel povinen reklamovanou vadu odstranit ve lhůtě do 15 dnů ode dne, kdy mu bylo doručeno reklamační oznámení. V případě havárie se zhotovitel k odstranění vady dostaví do 24 hodin i po telefonickém oznámení.</w:t>
      </w:r>
    </w:p>
    <w:p>
      <w:pPr>
        <w:pStyle w:val="Normal"/>
        <w:numPr>
          <w:ilvl w:val="0"/>
          <w:numId w:val="6"/>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zhotovitel vady a nedodělky ve stanovené lhůtě neodstraní, je objednatel oprávněn sjednat si na odstranění vady jiného zhotovitele jménem zhotovitele bez ztráty záruky.</w:t>
      </w:r>
    </w:p>
    <w:p>
      <w:pPr>
        <w:pStyle w:val="Normal"/>
        <w:spacing w:lineRule="auto" w:line="240" w:before="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XII. Smluvní pokuty:</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Pokud bude zhotovitel v prodlení proti termínu předání a převzetí díla sjednanému podle smlouvy, je povinen zaplatit objednateli smluvní pokutu ve výši 0,1 % z celkové ceny díla bez DPH za každý započatý den prodlení. Pokud toto prodlení zhotovitele bude mít za následek krácení, vrácení nebo odmítnutí dotace pro objednatele, zavazuje se dále zhotovitel uhradit plnou částku krácené, vrácené nebo odmítnuté dotace. </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zhotovitel nevyklidí staveniště ve sjednaném termínu, nejpozději však ve lhůtě do deseti dnů od termínu předání a převzetí díla, je povinen zaplatit objednateli smluvní pokutu ve výši 0,05 % z celkové ceny díla bez DPH za každý započatý den prodlení.</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Při opakovaném nedodržování předpisů BOZ a PO, při neudržování pořádku a čistoty na staveništi je objednatel oprávněn žádat zaplatit zhotovitele smluvní pokutu ve výši 500,-Kč za každé jednotlivé porušení předpisu BOZ a PO.</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zhotovitel nenastoupí k odstraňování vad či nedodělků v dohodnutém termínu pro počátek odstranění vad či nedodělků nebo nejpozději však do 15 dnů od obdržení písemného oznámení objednatele, zaplatí objednateli smluvní pokutu 500,- Kč za každý den prodlení.</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zhotovitel neodstraní vady nebo nedodělky v dohodnutém termínu pro jejich odstranění, zaplatí objednateli smluvní pokutu ve výši 0,05 % z celkové ceny díla bez DPH za každý nedodělek nebo vadu a každý den prodlení.</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objednatel nedodrží termín úhrady konečné faktury nebo dílčích faktur, má zhotovitel nárok na  smluvní pokutu ve výši 0,05 %  dlužné částky bez DPH za každý započatý den prodlení.</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Zaplacením smluvní pokuty není dotčen nárok objednatele na náhradu škody způsobené mu porušením některé z povinností zhotovitele.</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Smluvní pokuta je splatná do 10 kalendářních dnů od jejího vyúčtování druhé smluvní straně. Pokud byl v této lhůtě podán návrh na zahájení insolvenčního řízení, stává se smluvní pokuta splatnou okamžikem účinnosti rozhodnutí o zahájení insolvenčního řízení.</w:t>
      </w:r>
    </w:p>
    <w:p>
      <w:pPr>
        <w:pStyle w:val="ListParagraph"/>
        <w:numPr>
          <w:ilvl w:val="0"/>
          <w:numId w:val="15"/>
        </w:numPr>
        <w:spacing w:lineRule="auto" w:line="240" w:before="120" w:after="0"/>
        <w:ind w:hanging="284" w:left="-567" w:right="-567"/>
        <w:contextualSpacing/>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Povinná strana je povinna uhradit smluvní pokutu nezávisle na tom, zda a v jaké výši vznikne druhé straně v této souvislosti škoda. Náhradu škody lze vymáhat samostatně.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right="-567"/>
        <w:jc w:val="center"/>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XIII. Ostatní ujednání:</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si vyhrazuje právo od této smlouvy odstoupit v případě, že mu nebude do 30.7.2025 schválena a poskytnuta veřejná dotace.</w:t>
      </w:r>
    </w:p>
    <w:p>
      <w:pPr>
        <w:pStyle w:val="Normal"/>
        <w:spacing w:lineRule="auto" w:line="240" w:before="0" w:after="0"/>
        <w:ind w:left="-566" w:right="-567"/>
        <w:jc w:val="both"/>
        <w:rPr>
          <w:rFonts w:ascii="Times New Roman" w:hAnsi="Times New Roman" w:eastAsia="Times New Roman" w:cs="Times New Roman"/>
          <w:color w:val="000000"/>
          <w:sz w:val="20"/>
          <w:szCs w:val="20"/>
          <w:highlight w:val="yellow"/>
        </w:rPr>
      </w:pPr>
      <w:r>
        <w:rPr>
          <w:rFonts w:eastAsia="Times New Roman" w:cs="Times New Roman" w:ascii="Times New Roman" w:hAnsi="Times New Roman"/>
          <w:color w:val="000000"/>
          <w:sz w:val="20"/>
          <w:szCs w:val="20"/>
          <w:highlight w:val="yellow"/>
        </w:rPr>
      </w:r>
      <w:bookmarkStart w:id="0" w:name="_heading=h.gjdgxs"/>
      <w:bookmarkStart w:id="1" w:name="_heading=h.gjdgxs"/>
      <w:bookmarkEnd w:id="1"/>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pPr>
        <w:pStyle w:val="Normal"/>
        <w:spacing w:lineRule="auto" w:line="240" w:before="120" w:after="0"/>
        <w:ind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v souvislosti s plněním díla zavazuje dodržovat zásadu „významně nepoškozovat“ environmentální cíle (Do no significant harm, DNSH) dle Nařízení Evropského parlamentu a Rady (EU) 2020/852, a to v souladu s požadavky poskytovatele dotace. Zhotovitel se dále zavazuje poskytnout objednateli součinnost v rámci vyplnění Zprávy o plnění zásady DNSH.</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Odstoupení od této smlouvy jednou smluvní stranou na základě ujednání této smlouvy nebo na základě zákona se děje písemným oznámením doručeným druhé straně s uvedením důvodu včetně citace ujednání této smlouvy nebo zákona, kterého se důvod týká. Bez těchto záležitostí je odstoupení neplatné. V případě odstoupení od smlouvy je povinností obou stran provést dílčí předání díla včetně soupisu, odsouhlasení a fakturace dosud provedených prací oceněných obdobně dle článku IV této smlouvy a následné vyklizení staveniště. Pokud se strany nedohodnou jinak, zhotovitel odveze ze staveniště veškerý svůj nezabudovaný materiál. Strana, která důvodné odstoupení od smlouvy zapříčinila, je povinna uhradit druhé straně veškeré náklady jí vzniklé z důvodu odstoupení od smlouvy. </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má právo odstoupit od smlouvy zejména v těchto případech:</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Opakované nedodržení pracovní kázně zhotovitelem a špatná kvalita provádění dle § 2593 zák. č. 89/2012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Nedodržení časového harmonogramu zhotovitelem v takovém rozsahu, že je ohrožen termín dokončení stavby. </w:t>
      </w:r>
    </w:p>
    <w:p>
      <w:pPr>
        <w:pStyle w:val="ListParagraph"/>
        <w:numPr>
          <w:ilvl w:val="0"/>
          <w:numId w:val="14"/>
        </w:numPr>
        <w:spacing w:lineRule="auto" w:line="240" w:before="60" w:after="0"/>
        <w:ind w:hanging="357" w:left="-148"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Pokud zhotovitel je v likvidaci, případně na něj bylo uplatněno insolvenční řízení.</w:t>
      </w:r>
    </w:p>
    <w:p>
      <w:pPr>
        <w:pStyle w:val="ListParagraph"/>
        <w:spacing w:lineRule="auto" w:line="240" w:before="0" w:after="0"/>
        <w:ind w:left="-142" w:right="-567"/>
        <w:contextualSpacing/>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těchto případech nemá zhotovitel nárok na náhradu škody ani ušlého zisku.</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 </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Pro účely této smlouvy se za vyšší moc považují případy, které nejsou závislé na smluvních stranách a které smluvní strany nemohou ovlivnit. Jedná se např. o válku, mobilizaci, povstání, živelné pohromy, vyhlášený krizový stav apod.</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 případě, že dojde ze strany objednatele k podstatné změně podmínek, za kterých byla smlouva uzavřena, dohodnou se smluvní strany na přiměřené úpravě této smlouvy.</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Tuto smlouvu lze měnit a doplňovat pouze písemnými, vzestupně číslovanými dodatky, které budou za dodatek smlouvy výslovně označeny a podepsány oprávněnými zástupci obou smluvních stran. </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Zhotovitel se zavazuje, že při výkonu činnosti bude spolupracovat s objednatelem na stanovení termínu odstávek rozvodů médií, pokud tyto odstávky budou nutné pro plynulý průběh stavby.</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Objednatel souhlasí s použitím písemného, obrazového či jiného materiálu pořízeného při realizaci výše uvedeného díla pro účely prezentace zhotovitele (reklama zhotovitele díla).</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Obě smluvní strany se zavazují, že obchodní a technické informace, které jím byly svěřeny druhou smluvní stranou, nezpřístupní třetím osobám bez písemného souhlasu druhé strany a nepoužijí tyto informace k jiným účelům než plnění podmínek této smlouvy.</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Právní vztahy mezi smluvními stranami neupravené zněním této smlouvy se řídí příslušnými ustanoveními občanského zákoníku a souvisejících předpisů v platném znění.</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Tato smlouva je vyhotovena v elektronickém formátu podepsána elektronickými podpisy oprávněných zástupců smluvních stran. </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Tato smlouva nabývá platnosti dnem podpisu oběma smluvními stranami a účinnosti dnem, kdy je k vyhotovením smlouvy podepsaným smluvními stranami připojena schvalovací doložka Arcibiskupství olomouckého, IČO: 004 45 151, se sídlem Wurmova 562/9, 779 00 Olomouc, které je na základě zvláštní právní úpravy zřizovatelem objednatele. Arcibiskupství olomoucké není vázáno projevy smluvních stran učiněnými v této smlouvě a není povinno schvalovací doložku připojit. </w:t>
      </w:r>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sdt>
        <w:sdtPr>
          <w:id w:val="948663790"/>
        </w:sdtPr>
        <w:sdtContent>
          <w:r>
            <w:rPr>
              <w:rFonts w:eastAsia="Times New Roman" w:cs="Times New Roman" w:ascii="Times New Roman" w:hAnsi="Times New Roman"/>
              <w:color w:val="000000"/>
              <w:sz w:val="20"/>
              <w:szCs w:val="20"/>
            </w:rPr>
          </w:r>
          <w:r>
            <w:rPr>
              <w:rFonts w:eastAsia="Times New Roman" w:cs="Times New Roman" w:ascii="Times New Roman" w:hAnsi="Times New Roman"/>
              <w:color w:val="000000"/>
              <w:sz w:val="20"/>
              <w:szCs w:val="20"/>
            </w:rPr>
            <w:t>platnosti.</w:t>
          </w:r>
        </w:sdtContent>
      </w:sdt>
    </w:p>
    <w:p>
      <w:pPr>
        <w:pStyle w:val="Normal"/>
        <w:numPr>
          <w:ilvl w:val="0"/>
          <w:numId w:val="11"/>
        </w:numPr>
        <w:spacing w:lineRule="auto" w:line="240" w:before="120" w:after="0"/>
        <w:ind w:hanging="284" w:left="-567"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pPr>
        <w:pStyle w:val="Normal"/>
        <w:spacing w:lineRule="auto" w:line="240" w:before="0" w:after="0"/>
        <w:ind w:left="-566"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ind w:left="-566" w:right="-567"/>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Příloha č. 1  - položkový rozpočet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222"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611"/>
        <w:gridCol w:w="4611"/>
      </w:tblGrid>
      <w:tr>
        <w:trPr>
          <w:trHeight w:val="733" w:hRule="atLeast"/>
        </w:trPr>
        <w:tc>
          <w:tcPr>
            <w:tcW w:w="4611" w:type="dxa"/>
            <w:tcBorders/>
          </w:tcPr>
          <w:p>
            <w:pPr>
              <w:pStyle w:val="RLdajeosmluvnstran"/>
              <w:keepNext w:val="true"/>
              <w:keepLines/>
              <w:spacing w:lineRule="auto" w:line="240" w:before="120" w:after="0"/>
              <w:rPr>
                <w:rFonts w:ascii="Times New Roman" w:hAnsi="Times New Roman" w:cs="Times New Roman"/>
                <w:szCs w:val="20"/>
              </w:rPr>
            </w:pPr>
            <w:r>
              <w:rPr>
                <w:rFonts w:cs="Times New Roman" w:ascii="Times New Roman" w:hAnsi="Times New Roman"/>
                <w:szCs w:val="20"/>
              </w:rPr>
            </w:r>
          </w:p>
          <w:p>
            <w:pPr>
              <w:pStyle w:val="RLdajeosmluvnstran"/>
              <w:keepNext w:val="true"/>
              <w:keepLines/>
              <w:spacing w:lineRule="auto" w:line="240" w:before="0" w:after="0"/>
              <w:jc w:val="left"/>
              <w:rPr>
                <w:rFonts w:ascii="Times New Roman" w:hAnsi="Times New Roman" w:cs="Times New Roman"/>
                <w:szCs w:val="20"/>
              </w:rPr>
            </w:pPr>
            <w:r>
              <w:rPr>
                <w:rFonts w:cs="Times New Roman" w:ascii="Times New Roman" w:hAnsi="Times New Roman"/>
                <w:szCs w:val="20"/>
              </w:rPr>
              <w:t>V Soběchlebích</w:t>
            </w:r>
          </w:p>
          <w:p>
            <w:pPr>
              <w:pStyle w:val="Normal"/>
              <w:keepNext w:val="true"/>
              <w:keepLines/>
              <w:rPr>
                <w:rFonts w:ascii="Times New Roman" w:hAnsi="Times New Roman" w:cs="Times New Roman"/>
                <w:szCs w:val="20"/>
              </w:rPr>
            </w:pPr>
            <w:r>
              <w:rPr>
                <w:rFonts w:cs="Times New Roman" w:ascii="Times New Roman" w:hAnsi="Times New Roman"/>
                <w:szCs w:val="20"/>
              </w:rPr>
            </w:r>
          </w:p>
          <w:p>
            <w:pPr>
              <w:pStyle w:val="Normal"/>
              <w:keepNext w:val="true"/>
              <w:keepLines/>
              <w:rPr>
                <w:rFonts w:ascii="Times New Roman" w:hAnsi="Times New Roman" w:cs="Times New Roman"/>
                <w:szCs w:val="20"/>
              </w:rPr>
            </w:pPr>
            <w:r>
              <w:rPr>
                <w:rFonts w:cs="Times New Roman" w:ascii="Times New Roman" w:hAnsi="Times New Roman"/>
                <w:szCs w:val="20"/>
              </w:rPr>
            </w:r>
          </w:p>
          <w:p>
            <w:pPr>
              <w:pStyle w:val="Normal"/>
              <w:keepNext w:val="true"/>
              <w:keepLines/>
              <w:rPr>
                <w:rFonts w:ascii="Times New Roman" w:hAnsi="Times New Roman" w:cs="Times New Roman"/>
                <w:szCs w:val="20"/>
              </w:rPr>
            </w:pPr>
            <w:r>
              <w:rPr>
                <w:rFonts w:cs="Times New Roman" w:ascii="Times New Roman" w:hAnsi="Times New Roman"/>
                <w:szCs w:val="20"/>
              </w:rPr>
            </w:r>
          </w:p>
          <w:p>
            <w:pPr>
              <w:pStyle w:val="Normal"/>
              <w:keepNext w:val="true"/>
              <w:keepLines/>
              <w:spacing w:before="0" w:after="160"/>
              <w:rPr>
                <w:rFonts w:ascii="Times New Roman" w:hAnsi="Times New Roman" w:cs="Times New Roman"/>
                <w:szCs w:val="20"/>
              </w:rPr>
            </w:pPr>
            <w:r>
              <w:rPr>
                <w:rFonts w:cs="Times New Roman" w:ascii="Times New Roman" w:hAnsi="Times New Roman"/>
                <w:szCs w:val="20"/>
              </w:rPr>
            </w:r>
          </w:p>
        </w:tc>
        <w:tc>
          <w:tcPr>
            <w:tcW w:w="4611" w:type="dxa"/>
            <w:tcBorders/>
          </w:tcPr>
          <w:p>
            <w:pPr>
              <w:pStyle w:val="RLdajeosmluvnstran"/>
              <w:keepLines/>
              <w:spacing w:lineRule="auto" w:line="240" w:before="120" w:after="0"/>
              <w:rPr>
                <w:rFonts w:ascii="Times New Roman" w:hAnsi="Times New Roman" w:cs="Times New Roman"/>
                <w:szCs w:val="20"/>
              </w:rPr>
            </w:pPr>
            <w:r>
              <w:rPr>
                <w:rFonts w:cs="Times New Roman" w:ascii="Times New Roman" w:hAnsi="Times New Roman"/>
                <w:szCs w:val="20"/>
              </w:rPr>
            </w:r>
          </w:p>
          <w:p>
            <w:pPr>
              <w:pStyle w:val="RLdajeosmluvnstran"/>
              <w:keepLines/>
              <w:spacing w:lineRule="auto" w:line="240" w:before="0" w:after="0"/>
              <w:jc w:val="left"/>
              <w:rPr>
                <w:rFonts w:ascii="Times New Roman" w:hAnsi="Times New Roman" w:cs="Times New Roman"/>
                <w:szCs w:val="20"/>
              </w:rPr>
            </w:pPr>
            <w:r>
              <w:rPr>
                <w:rFonts w:cs="Times New Roman" w:ascii="Times New Roman" w:hAnsi="Times New Roman"/>
                <w:szCs w:val="20"/>
              </w:rPr>
              <w:t xml:space="preserve">V </w:t>
            </w:r>
            <w:r>
              <w:rPr>
                <w:rFonts w:cs="Times New Roman" w:ascii="Times New Roman" w:hAnsi="Times New Roman"/>
                <w:color w:val="000000"/>
                <w:szCs w:val="20"/>
                <w:highlight w:val="yellow"/>
              </w:rPr>
              <w:t>Doplní účastník</w:t>
            </w:r>
            <w:r>
              <w:rPr>
                <w:rFonts w:cs="Times New Roman" w:ascii="Times New Roman" w:hAnsi="Times New Roman"/>
                <w:szCs w:val="20"/>
              </w:rPr>
              <w:t xml:space="preserve"> dne </w:t>
            </w:r>
            <w:r>
              <w:rPr>
                <w:rFonts w:cs="Times New Roman" w:ascii="Times New Roman" w:hAnsi="Times New Roman"/>
                <w:color w:val="000000"/>
                <w:szCs w:val="20"/>
                <w:highlight w:val="yellow"/>
              </w:rPr>
              <w:t>Doplní účastník</w:t>
            </w:r>
          </w:p>
        </w:tc>
      </w:tr>
      <w:tr>
        <w:trPr>
          <w:trHeight w:val="456" w:hRule="atLeast"/>
        </w:trPr>
        <w:tc>
          <w:tcPr>
            <w:tcW w:w="4611" w:type="dxa"/>
            <w:tcBorders/>
          </w:tcPr>
          <w:p>
            <w:pPr>
              <w:pStyle w:val="RLdajeosmluvnstran"/>
              <w:keepLines/>
              <w:spacing w:lineRule="auto" w:line="240" w:before="0" w:after="0"/>
              <w:rPr>
                <w:rFonts w:ascii="Times New Roman" w:hAnsi="Times New Roman" w:cs="Times New Roman"/>
                <w:szCs w:val="20"/>
              </w:rPr>
            </w:pPr>
            <w:r>
              <w:rPr>
                <w:rFonts w:cs="Times New Roman" w:ascii="Times New Roman" w:hAnsi="Times New Roman"/>
                <w:szCs w:val="20"/>
              </w:rPr>
              <w:t>......................................................................</w:t>
            </w:r>
          </w:p>
          <w:p>
            <w:pPr>
              <w:pStyle w:val="RLdajeosmluvnstran"/>
              <w:keepLines/>
              <w:spacing w:lineRule="auto" w:line="240" w:before="120" w:after="0"/>
              <w:rPr/>
            </w:pPr>
            <w:r>
              <w:rPr>
                <w:rFonts w:cs="Times New Roman" w:ascii="Times New Roman" w:hAnsi="Times New Roman"/>
                <w:b/>
                <w:bCs/>
                <w:szCs w:val="20"/>
              </w:rPr>
              <w:t>Římskokatolická farnost Soběchleby u Hranic      na Moravě</w:t>
            </w:r>
          </w:p>
          <w:p>
            <w:pPr>
              <w:pStyle w:val="RLdajeosmluvnstran"/>
              <w:keepLines/>
              <w:spacing w:lineRule="auto" w:line="240" w:before="0" w:after="0"/>
              <w:rPr/>
            </w:pPr>
            <w:r>
              <w:rPr>
                <w:rFonts w:cs="Times New Roman" w:ascii="Times New Roman" w:hAnsi="Times New Roman"/>
                <w:szCs w:val="20"/>
              </w:rPr>
              <w:t>P. Miroslav Janě - farář</w:t>
            </w:r>
          </w:p>
        </w:tc>
        <w:tc>
          <w:tcPr>
            <w:tcW w:w="4611" w:type="dxa"/>
            <w:tcBorders/>
          </w:tcPr>
          <w:p>
            <w:pPr>
              <w:pStyle w:val="RLdajeosmluvnstran"/>
              <w:keepLines/>
              <w:spacing w:lineRule="auto" w:line="240" w:before="0" w:after="0"/>
              <w:rPr>
                <w:rFonts w:ascii="Times New Roman" w:hAnsi="Times New Roman" w:cs="Times New Roman"/>
                <w:szCs w:val="20"/>
              </w:rPr>
            </w:pPr>
            <w:r>
              <w:rPr>
                <w:rFonts w:cs="Times New Roman" w:ascii="Times New Roman" w:hAnsi="Times New Roman"/>
                <w:szCs w:val="20"/>
              </w:rPr>
              <w:t>......................................................................</w:t>
            </w:r>
          </w:p>
          <w:p>
            <w:pPr>
              <w:pStyle w:val="RLdajeosmluvnstran"/>
              <w:keepLines/>
              <w:spacing w:lineRule="auto" w:line="240" w:before="120" w:after="0"/>
              <w:rPr>
                <w:rFonts w:ascii="Times New Roman" w:hAnsi="Times New Roman" w:cs="Times New Roman"/>
                <w:b/>
                <w:bCs/>
                <w:highlight w:val="red"/>
              </w:rPr>
            </w:pPr>
            <w:r>
              <w:rPr>
                <w:rFonts w:cs="Times New Roman" w:ascii="Times New Roman" w:hAnsi="Times New Roman"/>
                <w:b/>
                <w:bCs/>
                <w:color w:val="000000"/>
                <w:szCs w:val="20"/>
                <w:highlight w:val="yellow"/>
              </w:rPr>
              <w:t>Doplní účastník</w:t>
            </w:r>
          </w:p>
          <w:p>
            <w:pPr>
              <w:pStyle w:val="RLdajeosmluvnstran"/>
              <w:keepLines/>
              <w:spacing w:lineRule="auto" w:line="240" w:before="120" w:after="0"/>
              <w:rPr>
                <w:rFonts w:ascii="Times New Roman" w:hAnsi="Times New Roman" w:cs="Times New Roman"/>
                <w:szCs w:val="20"/>
              </w:rPr>
            </w:pPr>
            <w:r>
              <w:rPr>
                <w:rFonts w:cs="Times New Roman" w:ascii="Times New Roman" w:hAnsi="Times New Roman"/>
                <w:color w:val="000000"/>
                <w:szCs w:val="20"/>
                <w:highlight w:val="yellow"/>
              </w:rPr>
              <w:t>Doplní účastník</w:t>
            </w:r>
          </w:p>
        </w:tc>
      </w:tr>
    </w:tbl>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ind w:left="-567"/>
        <w:rPr>
          <w:rFonts w:ascii="Times New Roman" w:hAnsi="Times New Roman" w:cs="Times New Roman"/>
          <w:sz w:val="20"/>
          <w:szCs w:val="20"/>
        </w:rPr>
      </w:pPr>
      <w:r>
        <w:rPr>
          <w:rFonts w:cs="Times New Roman" w:ascii="Times New Roman" w:hAnsi="Times New Roman"/>
          <w:sz w:val="20"/>
          <w:szCs w:val="20"/>
        </w:rPr>
        <w:t xml:space="preserve">TA Děkanátu …………..: SOUHLASÍM …….………………….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67"/>
        <w:jc w:val="both"/>
        <w:rPr>
          <w:rFonts w:ascii="Times New Roman" w:hAnsi="Times New Roman" w:eastAsia="Times New Roman" w:cs="Times New Roman"/>
          <w:sz w:val="24"/>
          <w:szCs w:val="24"/>
        </w:rPr>
      </w:pPr>
      <w:r>
        <w:rPr>
          <w:color w:val="000000"/>
          <w:sz w:val="20"/>
          <w:szCs w:val="20"/>
        </w:rPr>
        <w:t>Č.j.: ………../…………..</w:t>
      </w:r>
    </w:p>
    <w:p>
      <w:pPr>
        <w:pStyle w:val="Normal"/>
        <w:spacing w:lineRule="auto" w:line="240" w:before="0" w:after="0"/>
        <w:ind w:left="-567"/>
        <w:jc w:val="both"/>
        <w:rPr>
          <w:rFonts w:ascii="Times New Roman" w:hAnsi="Times New Roman" w:eastAsia="Times New Roman" w:cs="Times New Roman"/>
          <w:sz w:val="24"/>
          <w:szCs w:val="24"/>
        </w:rPr>
      </w:pPr>
      <w:r>
        <w:rPr>
          <w:color w:val="000000"/>
          <w:sz w:val="20"/>
          <w:szCs w:val="20"/>
        </w:rPr>
        <w:t>Odpovědný referent: ……………………………</w:t>
      </w:r>
    </w:p>
    <w:p>
      <w:pPr>
        <w:pStyle w:val="Normal"/>
        <w:spacing w:lineRule="auto" w:line="240" w:before="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bidi w:val="0"/>
        <w:spacing w:lineRule="auto" w:line="259" w:before="0" w:after="160"/>
        <w:jc w:val="left"/>
        <w:rPr/>
      </w:pPr>
      <w:r>
        <w:rPr/>
      </w:r>
    </w:p>
    <w:sectPr>
      <w:type w:val="nextPage"/>
      <w:pgSz w:w="11906" w:h="16838"/>
      <w:pgMar w:left="1417" w:right="1417" w:gutter="0" w:header="0" w:top="1417" w:footer="0" w:bottom="1417"/>
      <w:pgNumType w:start="1"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Segoe UI">
    <w:charset w:val="ee"/>
    <w:family w:val="swiss"/>
    <w:pitch w:val="variable"/>
  </w:font>
  <w:font w:name="Liberation Sans">
    <w:altName w:val="Arial"/>
    <w:charset w:val="ee"/>
    <w:family w:val="swiss"/>
    <w:pitch w:val="variable"/>
  </w:font>
  <w:font w:name="Times New Roman">
    <w:charset w:val="ee"/>
    <w:family w:val="roman"/>
    <w:pitch w:val="variable"/>
  </w:font>
  <w:font w:name="Georgia">
    <w:charset w:val="ee"/>
    <w:family w:val="roman"/>
    <w:pitch w:val="variable"/>
  </w:font>
  <w:font w:name="Arial">
    <w:charset w:val="ee"/>
    <w:family w:val="swiss"/>
    <w:pitch w:val="variable"/>
  </w:font>
  <w:font w:name="Noto Sans Symbols">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3">
    <w:lvl w:ilvl="0">
      <w:start w:val="1"/>
      <w:numFmt w:val="decimal"/>
      <w:lvlText w:val="%1."/>
      <w:lvlJc w:val="left"/>
      <w:pPr>
        <w:tabs>
          <w:tab w:val="num" w:pos="0"/>
        </w:tabs>
        <w:ind w:left="0" w:hanging="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4">
    <w:lvl w:ilvl="0">
      <w:start w:val="1"/>
      <w:numFmt w:val="decimal"/>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5">
    <w:lvl w:ilvl="0">
      <w:start w:val="1"/>
      <w:numFmt w:val="decimal"/>
      <w:lvlText w:val="%1."/>
      <w:lvlJc w:val="left"/>
      <w:pPr>
        <w:tabs>
          <w:tab w:val="num" w:pos="0"/>
        </w:tabs>
        <w:ind w:left="0" w:hanging="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6">
    <w:lvl w:ilvl="0">
      <w:start w:val="1"/>
      <w:numFmt w:val="decimal"/>
      <w:lvlText w:val="%1."/>
      <w:lvlJc w:val="left"/>
      <w:pPr>
        <w:tabs>
          <w:tab w:val="num" w:pos="0"/>
        </w:tabs>
        <w:ind w:left="0" w:hanging="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9">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
    <w:lvl w:ilvl="0">
      <w:start w:val="1"/>
      <w:numFmt w:val="decimal"/>
      <w:lvlText w:val="%1."/>
      <w:lvlJc w:val="left"/>
      <w:pPr>
        <w:tabs>
          <w:tab w:val="num" w:pos="0"/>
        </w:tabs>
        <w:ind w:left="0" w:hanging="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
    <w:lvl w:ilvl="0">
      <w:start w:val="1"/>
      <w:numFmt w:val="decimal"/>
      <w:lvlText w:val="%1."/>
      <w:lvlJc w:val="left"/>
      <w:pPr>
        <w:tabs>
          <w:tab w:val="num" w:pos="0"/>
        </w:tabs>
        <w:ind w:left="0" w:hanging="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3">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4">
    <w:lvl w:ilvl="0">
      <w:start w:val="1"/>
      <w:numFmt w:val="bullet"/>
      <w:lvlText w:val=""/>
      <w:lvlJc w:val="left"/>
      <w:pPr>
        <w:tabs>
          <w:tab w:val="num" w:pos="0"/>
        </w:tabs>
        <w:ind w:left="307" w:hanging="360"/>
      </w:pPr>
      <w:rPr>
        <w:rFonts w:ascii="Symbol" w:hAnsi="Symbol" w:cs="Symbol" w:hint="default"/>
        <w:sz w:val="20"/>
      </w:rPr>
    </w:lvl>
    <w:lvl w:ilvl="1">
      <w:start w:val="1"/>
      <w:numFmt w:val="bullet"/>
      <w:lvlText w:val="o"/>
      <w:lvlJc w:val="left"/>
      <w:pPr>
        <w:tabs>
          <w:tab w:val="num" w:pos="0"/>
        </w:tabs>
        <w:ind w:left="1027" w:hanging="360"/>
      </w:pPr>
      <w:rPr>
        <w:rFonts w:ascii="Courier New" w:hAnsi="Courier New" w:cs="Courier New" w:hint="default"/>
      </w:rPr>
    </w:lvl>
    <w:lvl w:ilvl="2">
      <w:start w:val="1"/>
      <w:numFmt w:val="bullet"/>
      <w:lvlText w:val=""/>
      <w:lvlJc w:val="left"/>
      <w:pPr>
        <w:tabs>
          <w:tab w:val="num" w:pos="0"/>
        </w:tabs>
        <w:ind w:left="1747" w:hanging="360"/>
      </w:pPr>
      <w:rPr>
        <w:rFonts w:ascii="Wingdings" w:hAnsi="Wingdings" w:cs="Wingdings" w:hint="default"/>
      </w:rPr>
    </w:lvl>
    <w:lvl w:ilvl="3">
      <w:start w:val="1"/>
      <w:numFmt w:val="bullet"/>
      <w:lvlText w:val=""/>
      <w:lvlJc w:val="left"/>
      <w:pPr>
        <w:tabs>
          <w:tab w:val="num" w:pos="0"/>
        </w:tabs>
        <w:ind w:left="2467" w:hanging="360"/>
      </w:pPr>
      <w:rPr>
        <w:rFonts w:ascii="Symbol" w:hAnsi="Symbol" w:cs="Symbol" w:hint="default"/>
      </w:rPr>
    </w:lvl>
    <w:lvl w:ilvl="4">
      <w:start w:val="1"/>
      <w:numFmt w:val="bullet"/>
      <w:lvlText w:val="o"/>
      <w:lvlJc w:val="left"/>
      <w:pPr>
        <w:tabs>
          <w:tab w:val="num" w:pos="0"/>
        </w:tabs>
        <w:ind w:left="3187" w:hanging="360"/>
      </w:pPr>
      <w:rPr>
        <w:rFonts w:ascii="Courier New" w:hAnsi="Courier New" w:cs="Courier New" w:hint="default"/>
      </w:rPr>
    </w:lvl>
    <w:lvl w:ilvl="5">
      <w:start w:val="1"/>
      <w:numFmt w:val="bullet"/>
      <w:lvlText w:val=""/>
      <w:lvlJc w:val="left"/>
      <w:pPr>
        <w:tabs>
          <w:tab w:val="num" w:pos="0"/>
        </w:tabs>
        <w:ind w:left="3907" w:hanging="360"/>
      </w:pPr>
      <w:rPr>
        <w:rFonts w:ascii="Wingdings" w:hAnsi="Wingdings" w:cs="Wingdings" w:hint="default"/>
      </w:rPr>
    </w:lvl>
    <w:lvl w:ilvl="6">
      <w:start w:val="1"/>
      <w:numFmt w:val="bullet"/>
      <w:lvlText w:val=""/>
      <w:lvlJc w:val="left"/>
      <w:pPr>
        <w:tabs>
          <w:tab w:val="num" w:pos="0"/>
        </w:tabs>
        <w:ind w:left="4627" w:hanging="360"/>
      </w:pPr>
      <w:rPr>
        <w:rFonts w:ascii="Symbol" w:hAnsi="Symbol" w:cs="Symbol" w:hint="default"/>
      </w:rPr>
    </w:lvl>
    <w:lvl w:ilvl="7">
      <w:start w:val="1"/>
      <w:numFmt w:val="bullet"/>
      <w:lvlText w:val="o"/>
      <w:lvlJc w:val="left"/>
      <w:pPr>
        <w:tabs>
          <w:tab w:val="num" w:pos="0"/>
        </w:tabs>
        <w:ind w:left="5347" w:hanging="360"/>
      </w:pPr>
      <w:rPr>
        <w:rFonts w:ascii="Courier New" w:hAnsi="Courier New" w:cs="Courier New" w:hint="default"/>
      </w:rPr>
    </w:lvl>
    <w:lvl w:ilvl="8">
      <w:start w:val="1"/>
      <w:numFmt w:val="bullet"/>
      <w:lvlText w:val=""/>
      <w:lvlJc w:val="left"/>
      <w:pPr>
        <w:tabs>
          <w:tab w:val="num" w:pos="0"/>
        </w:tabs>
        <w:ind w:left="6067" w:hanging="360"/>
      </w:pPr>
      <w:rPr>
        <w:rFonts w:ascii="Wingdings" w:hAnsi="Wingdings" w:cs="Wingdings" w:hint="default"/>
      </w:rPr>
    </w:lvl>
  </w:abstractNum>
  <w:abstractNum w:abstractNumId="15">
    <w:lvl w:ilvl="0">
      <w:start w:val="1"/>
      <w:numFmt w:val="decimal"/>
      <w:lvlText w:val="%1."/>
      <w:lvlJc w:val="left"/>
      <w:pPr>
        <w:tabs>
          <w:tab w:val="num" w:pos="0"/>
        </w:tabs>
        <w:ind w:left="0" w:hanging="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00000A"/>
      <w:kern w:val="0"/>
      <w:sz w:val="22"/>
      <w:szCs w:val="22"/>
      <w:lang w:val="cs-CZ" w:eastAsia="cs-CZ"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apple-tab-span" w:customStyle="1">
    <w:name w:val="apple-tab-span"/>
    <w:basedOn w:val="DefaultParagraphFont"/>
    <w:qFormat/>
    <w:rsid w:val="00f85bd8"/>
    <w:rPr/>
  </w:style>
  <w:style w:type="character" w:styleId="CommentReference">
    <w:name w:val="annotation reference"/>
    <w:basedOn w:val="DefaultParagraphFont"/>
    <w:uiPriority w:val="99"/>
    <w:semiHidden/>
    <w:unhideWhenUsed/>
    <w:qFormat/>
    <w:rsid w:val="00f85bd8"/>
    <w:rPr>
      <w:sz w:val="16"/>
      <w:szCs w:val="16"/>
    </w:rPr>
  </w:style>
  <w:style w:type="character" w:styleId="TextkomenteChar" w:customStyle="1">
    <w:name w:val="Text komentáře Char"/>
    <w:basedOn w:val="DefaultParagraphFont"/>
    <w:uiPriority w:val="99"/>
    <w:qFormat/>
    <w:rsid w:val="00f85bd8"/>
    <w:rPr>
      <w:sz w:val="20"/>
      <w:szCs w:val="20"/>
    </w:rPr>
  </w:style>
  <w:style w:type="character" w:styleId="PedmtkomenteChar" w:customStyle="1">
    <w:name w:val="Předmět komentáře Char"/>
    <w:basedOn w:val="TextkomenteChar"/>
    <w:link w:val="annotationsubject"/>
    <w:uiPriority w:val="99"/>
    <w:semiHidden/>
    <w:qFormat/>
    <w:rsid w:val="00f85bd8"/>
    <w:rPr>
      <w:b/>
      <w:bCs/>
      <w:sz w:val="20"/>
      <w:szCs w:val="20"/>
    </w:rPr>
  </w:style>
  <w:style w:type="character" w:styleId="TextbublinyChar" w:customStyle="1">
    <w:name w:val="Text bubliny Char"/>
    <w:basedOn w:val="DefaultParagraphFont"/>
    <w:link w:val="BalloonText"/>
    <w:uiPriority w:val="99"/>
    <w:semiHidden/>
    <w:qFormat/>
    <w:rsid w:val="00f85bd8"/>
    <w:rPr>
      <w:rFonts w:ascii="Segoe UI" w:hAnsi="Segoe UI" w:cs="Segoe UI"/>
      <w:sz w:val="18"/>
      <w:szCs w:val="18"/>
    </w:rPr>
  </w:style>
  <w:style w:type="paragraph" w:styleId="Nadpis" w:customStyle="1">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NormalWeb">
    <w:name w:val="Normal (Web)"/>
    <w:basedOn w:val="Normal"/>
    <w:uiPriority w:val="99"/>
    <w:semiHidden/>
    <w:unhideWhenUsed/>
    <w:qFormat/>
    <w:rsid w:val="00f85bd8"/>
    <w:pPr>
      <w:spacing w:lineRule="auto" w:line="240" w:beforeAutospacing="1" w:afterAutospacing="1"/>
    </w:pPr>
    <w:rPr>
      <w:rFonts w:ascii="Times New Roman" w:hAnsi="Times New Roman" w:eastAsia="Times New Roman" w:cs="Times New Roman"/>
      <w:sz w:val="24"/>
      <w:szCs w:val="24"/>
    </w:rPr>
  </w:style>
  <w:style w:type="paragraph" w:styleId="CommentText">
    <w:name w:val="annotation text"/>
    <w:basedOn w:val="Normal"/>
    <w:link w:val="TextkomenteChar"/>
    <w:uiPriority w:val="99"/>
    <w:unhideWhenUsed/>
    <w:qFormat/>
    <w:rsid w:val="00f85bd8"/>
    <w:pPr>
      <w:spacing w:lineRule="auto" w:line="240"/>
    </w:pPr>
    <w:rPr>
      <w:sz w:val="20"/>
      <w:szCs w:val="20"/>
    </w:rPr>
  </w:style>
  <w:style w:type="paragraph" w:styleId="annotationsubject">
    <w:name w:val="annotation subject"/>
    <w:basedOn w:val="CommentText"/>
    <w:link w:val="PedmtkomenteChar"/>
    <w:uiPriority w:val="99"/>
    <w:semiHidden/>
    <w:unhideWhenUsed/>
    <w:qFormat/>
    <w:rsid w:val="00f85bd8"/>
    <w:pPr/>
    <w:rPr>
      <w:b/>
      <w:bCs/>
    </w:rPr>
  </w:style>
  <w:style w:type="paragraph" w:styleId="BalloonText">
    <w:name w:val="Balloon Text"/>
    <w:basedOn w:val="Normal"/>
    <w:link w:val="TextbublinyChar"/>
    <w:uiPriority w:val="99"/>
    <w:semiHidden/>
    <w:unhideWhenUsed/>
    <w:qFormat/>
    <w:rsid w:val="00f85bd8"/>
    <w:pPr>
      <w:spacing w:lineRule="auto" w:line="240" w:before="0" w:after="0"/>
    </w:pPr>
    <w:rPr>
      <w:rFonts w:ascii="Segoe UI" w:hAnsi="Segoe UI" w:cs="Segoe UI"/>
      <w:sz w:val="18"/>
      <w:szCs w:val="18"/>
    </w:rPr>
  </w:style>
  <w:style w:type="paragraph" w:styleId="Smlouva-slo" w:customStyle="1">
    <w:name w:val="Smlouva-číslo"/>
    <w:basedOn w:val="Normal"/>
    <w:qFormat/>
    <w:rsid w:val="00b30f12"/>
    <w:pPr>
      <w:widowControl w:val="false"/>
      <w:spacing w:lineRule="atLeast" w:line="240" w:before="120" w:after="0"/>
      <w:jc w:val="both"/>
    </w:pPr>
    <w:rPr>
      <w:rFonts w:ascii="Times New Roman" w:hAnsi="Times New Roman" w:eastAsia="Times New Roman" w:cs="Times New Roman"/>
      <w:sz w:val="24"/>
      <w:szCs w:val="20"/>
    </w:rPr>
  </w:style>
  <w:style w:type="paragraph" w:styleId="ListParagraph">
    <w:name w:val="List Paragraph"/>
    <w:basedOn w:val="Normal"/>
    <w:uiPriority w:val="34"/>
    <w:qFormat/>
    <w:rsid w:val="007d4b18"/>
    <w:pPr>
      <w:spacing w:before="0" w:after="160"/>
      <w:ind w:left="720"/>
      <w:contextualSpacing/>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RLdajeosmluvnstran" w:customStyle="1">
    <w:name w:val="RL Údaje o smluvní straně"/>
    <w:basedOn w:val="Normal"/>
    <w:uiPriority w:val="99"/>
    <w:qFormat/>
    <w:rsid w:val="00ea5b76"/>
    <w:pPr>
      <w:spacing w:lineRule="exact" w:line="280" w:before="0" w:after="120"/>
      <w:jc w:val="center"/>
    </w:pPr>
    <w:rPr>
      <w:rFonts w:eastAsia="Times New Roman"/>
      <w:sz w:val="20"/>
      <w:lang w:eastAsia="en-US"/>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WxHwJqyulWPyBTq8iuZf6meEGw==">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LibreOffice/26.2.1.2$Windows_X86_64 LibreOffice_project/620$Build-2</Application>
  <AppVersion>15.0000</AppVersion>
  <Pages>11</Pages>
  <Words>7066</Words>
  <Characters>41722</Characters>
  <CharactersWithSpaces>48543</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2024-12-03T16:34:00Z</dcterms:created>
  <dc:creator>Hrnčiříková Miluše</dc:creator>
  <dc:description/>
  <dc:language>cs-CZ</dc:language>
  <cp:lastModifiedBy/>
  <dcterms:modified xsi:type="dcterms:W3CDTF">2026-03-25T17:49:38Z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