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AF" w:rsidRDefault="000544AF" w:rsidP="000544AF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 xml:space="preserve">OBNOVA FASÁDY KOSTELA </w:t>
      </w:r>
    </w:p>
    <w:p w:rsidR="000544AF" w:rsidRPr="003E335B" w:rsidRDefault="000544AF" w:rsidP="000544AF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>SV. BARTOLOMĚJE V NAPAJEDLÍCH</w:t>
      </w:r>
    </w:p>
    <w:p w:rsidR="000544AF" w:rsidRPr="007E6A0C" w:rsidRDefault="000544AF" w:rsidP="000544AF">
      <w:pPr>
        <w:spacing w:before="120"/>
        <w:jc w:val="center"/>
        <w:rPr>
          <w:rFonts w:asciiTheme="minorHAnsi" w:hAnsiTheme="minorHAnsi"/>
          <w:sz w:val="28"/>
          <w:szCs w:val="28"/>
        </w:rPr>
      </w:pPr>
      <w:r w:rsidRPr="007E6A0C">
        <w:rPr>
          <w:rFonts w:asciiTheme="minorHAnsi" w:hAnsiTheme="minorHAnsi"/>
          <w:sz w:val="28"/>
          <w:szCs w:val="28"/>
        </w:rPr>
        <w:t>(Vč. Keramických a restaurátorských prvků)</w:t>
      </w:r>
    </w:p>
    <w:p w:rsidR="000544AF" w:rsidRDefault="000544AF" w:rsidP="000544AF">
      <w:pPr>
        <w:autoSpaceDE w:val="0"/>
        <w:autoSpaceDN w:val="0"/>
        <w:adjustRightInd w:val="0"/>
        <w:ind w:left="708" w:firstLine="708"/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</w:pPr>
    </w:p>
    <w:p w:rsidR="000544AF" w:rsidRDefault="000544AF" w:rsidP="000544AF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01. </w:t>
      </w:r>
      <w:r>
        <w:rPr>
          <w:rFonts w:asciiTheme="minorHAnsi" w:hAnsiTheme="minorHAnsi"/>
          <w:b/>
          <w:sz w:val="28"/>
          <w:szCs w:val="28"/>
        </w:rPr>
        <w:t>Obnova fasády kostela, I. Etapa, severní část</w:t>
      </w:r>
    </w:p>
    <w:p w:rsidR="000544AF" w:rsidRDefault="000544AF" w:rsidP="000544AF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02. </w:t>
      </w:r>
      <w:r>
        <w:rPr>
          <w:rFonts w:asciiTheme="minorHAnsi" w:hAnsiTheme="minorHAnsi"/>
          <w:b/>
          <w:sz w:val="28"/>
          <w:szCs w:val="28"/>
        </w:rPr>
        <w:t>Obnova fasády kostela, II. Etapa, jižní část</w:t>
      </w:r>
    </w:p>
    <w:p w:rsidR="000544AF" w:rsidRDefault="000544AF" w:rsidP="000544AF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03. </w:t>
      </w:r>
      <w:r>
        <w:rPr>
          <w:rFonts w:asciiTheme="minorHAnsi" w:hAnsiTheme="minorHAnsi"/>
          <w:b/>
          <w:sz w:val="28"/>
          <w:szCs w:val="28"/>
        </w:rPr>
        <w:t>Obnova fasády kostela, III. Etapa, západní část, průčelí kostela</w:t>
      </w:r>
    </w:p>
    <w:p w:rsidR="000544AF" w:rsidRDefault="000544AF" w:rsidP="000544AF">
      <w:pPr>
        <w:widowControl w:val="0"/>
        <w:rPr>
          <w:rFonts w:asciiTheme="minorHAnsi" w:hAnsiTheme="minorHAnsi"/>
          <w:b/>
          <w:sz w:val="28"/>
          <w:szCs w:val="28"/>
        </w:rPr>
      </w:pPr>
    </w:p>
    <w:p w:rsidR="000544AF" w:rsidRDefault="000544AF" w:rsidP="000544AF">
      <w:pPr>
        <w:widowControl w:val="0"/>
        <w:rPr>
          <w:rFonts w:asciiTheme="minorHAnsi" w:hAnsiTheme="minorHAnsi"/>
          <w:b/>
          <w:sz w:val="32"/>
          <w:szCs w:val="24"/>
        </w:rPr>
      </w:pPr>
    </w:p>
    <w:p w:rsidR="00EA36DC" w:rsidRDefault="00EF6F1F" w:rsidP="00EF6F1F">
      <w:pPr>
        <w:widowControl w:val="0"/>
        <w:jc w:val="center"/>
        <w:rPr>
          <w:rFonts w:asciiTheme="minorHAnsi" w:hAnsiTheme="minorHAnsi"/>
          <w:sz w:val="28"/>
        </w:rPr>
      </w:pPr>
      <w:r w:rsidRPr="00B5482F">
        <w:rPr>
          <w:rFonts w:asciiTheme="minorHAnsi" w:hAnsiTheme="minorHAnsi"/>
          <w:sz w:val="28"/>
        </w:rPr>
        <w:t>D</w:t>
      </w:r>
      <w:r>
        <w:rPr>
          <w:rFonts w:asciiTheme="minorHAnsi" w:hAnsiTheme="minorHAnsi"/>
          <w:sz w:val="28"/>
        </w:rPr>
        <w:t xml:space="preserve">OKUMENTACE PRO </w:t>
      </w:r>
      <w:r w:rsidRPr="00E44120">
        <w:rPr>
          <w:rFonts w:asciiTheme="minorHAnsi" w:hAnsiTheme="minorHAnsi"/>
          <w:b/>
          <w:sz w:val="28"/>
        </w:rPr>
        <w:t>OHLÁŠENÍ STAVBY</w:t>
      </w:r>
      <w:r>
        <w:rPr>
          <w:rFonts w:asciiTheme="minorHAnsi" w:hAnsiTheme="minorHAnsi"/>
          <w:sz w:val="28"/>
        </w:rPr>
        <w:t xml:space="preserve"> UVEDENÉ </w:t>
      </w:r>
    </w:p>
    <w:p w:rsidR="00EF6F1F" w:rsidRPr="00B5482F" w:rsidRDefault="00EF6F1F" w:rsidP="00EA36DC">
      <w:pPr>
        <w:widowControl w:val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V  </w:t>
      </w:r>
      <w:r w:rsidR="00EA36DC">
        <w:rPr>
          <w:rFonts w:asciiTheme="minorHAnsi" w:hAnsiTheme="minorHAnsi"/>
          <w:sz w:val="28"/>
        </w:rPr>
        <w:t>§104 ODST. 1</w:t>
      </w:r>
      <w:r>
        <w:rPr>
          <w:rFonts w:asciiTheme="minorHAnsi" w:hAnsiTheme="minorHAnsi"/>
          <w:sz w:val="28"/>
        </w:rPr>
        <w:t xml:space="preserve"> PÍSM. A) AŽ E) STAVEBNÍHO ZÁKONA NEBO PRO </w:t>
      </w:r>
      <w:r w:rsidRPr="00E44120">
        <w:rPr>
          <w:rFonts w:asciiTheme="minorHAnsi" w:hAnsiTheme="minorHAnsi"/>
          <w:b/>
          <w:sz w:val="28"/>
        </w:rPr>
        <w:t>VYDÁNÍ STAVEBNÍHO POVOLENÍ</w:t>
      </w:r>
    </w:p>
    <w:p w:rsidR="00D07159" w:rsidRPr="00481C60" w:rsidRDefault="00D07159" w:rsidP="00D07159">
      <w:pPr>
        <w:widowControl w:val="0"/>
        <w:jc w:val="center"/>
        <w:rPr>
          <w:rFonts w:asciiTheme="minorHAnsi" w:hAnsiTheme="minorHAnsi"/>
          <w:b/>
          <w:sz w:val="32"/>
          <w:szCs w:val="32"/>
        </w:rPr>
      </w:pPr>
    </w:p>
    <w:p w:rsidR="00D07159" w:rsidRPr="00F54101" w:rsidRDefault="00D07159" w:rsidP="00D07159">
      <w:pPr>
        <w:widowControl w:val="0"/>
        <w:jc w:val="center"/>
        <w:rPr>
          <w:rFonts w:asciiTheme="minorHAnsi" w:hAnsiTheme="minorHAnsi"/>
          <w:u w:val="single"/>
        </w:rPr>
      </w:pPr>
      <w:r w:rsidRPr="00F54101">
        <w:rPr>
          <w:rFonts w:asciiTheme="minorHAnsi" w:hAnsiTheme="minorHAnsi"/>
          <w:b/>
          <w:sz w:val="28"/>
          <w:u w:val="single"/>
        </w:rPr>
        <w:t>B.</w:t>
      </w:r>
      <w:r w:rsidRPr="00F54101">
        <w:rPr>
          <w:rFonts w:asciiTheme="minorHAnsi" w:hAnsiTheme="minorHAnsi"/>
          <w:b/>
          <w:sz w:val="28"/>
          <w:u w:val="single"/>
        </w:rPr>
        <w:tab/>
        <w:t>SOUHRNNÁ TECHNICKÁ ZPRÁVA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D07159" w:rsidRPr="00B5482F" w:rsidTr="00D07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59" w:rsidRPr="00B5482F" w:rsidRDefault="00D07159" w:rsidP="00D0715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07159" w:rsidRPr="00B5482F" w:rsidRDefault="00D07159" w:rsidP="00D0715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D07159" w:rsidRDefault="00D07159" w:rsidP="00D07159">
      <w:pPr>
        <w:rPr>
          <w:rFonts w:asciiTheme="minorHAnsi" w:hAnsiTheme="minorHAnsi"/>
          <w:b/>
          <w:sz w:val="28"/>
        </w:rPr>
      </w:pPr>
    </w:p>
    <w:p w:rsidR="005515B6" w:rsidRPr="003A6C6A" w:rsidRDefault="00EF6F1F" w:rsidP="005515B6">
      <w:pPr>
        <w:rPr>
          <w:rFonts w:asciiTheme="minorHAnsi" w:hAnsiTheme="minorHAnsi"/>
          <w:b/>
          <w:sz w:val="24"/>
          <w:szCs w:val="24"/>
        </w:rPr>
      </w:pPr>
      <w:r w:rsidRPr="003E335B">
        <w:rPr>
          <w:rFonts w:asciiTheme="minorHAnsi" w:hAnsiTheme="minorHAnsi"/>
          <w:b/>
          <w:sz w:val="24"/>
          <w:szCs w:val="24"/>
        </w:rPr>
        <w:t>Stavebník</w:t>
      </w:r>
      <w:r w:rsidRPr="003E335B">
        <w:rPr>
          <w:rFonts w:asciiTheme="minorHAnsi" w:hAnsiTheme="minorHAnsi"/>
          <w:sz w:val="24"/>
          <w:szCs w:val="24"/>
        </w:rPr>
        <w:t xml:space="preserve">:  </w:t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="005515B6" w:rsidRPr="003A6C6A">
        <w:rPr>
          <w:rFonts w:asciiTheme="minorHAnsi" w:hAnsiTheme="minorHAnsi"/>
          <w:b/>
          <w:sz w:val="24"/>
          <w:szCs w:val="24"/>
        </w:rPr>
        <w:t>Římskokatolická farnost Napajedla,</w:t>
      </w:r>
    </w:p>
    <w:p w:rsidR="005515B6" w:rsidRPr="003A6C6A" w:rsidRDefault="005515B6" w:rsidP="005515B6">
      <w:pPr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Masarykovo náměstí 213,</w:t>
      </w:r>
    </w:p>
    <w:p w:rsidR="005515B6" w:rsidRPr="003A6C6A" w:rsidRDefault="005515B6" w:rsidP="005515B6">
      <w:pPr>
        <w:autoSpaceDE w:val="0"/>
        <w:autoSpaceDN w:val="0"/>
        <w:adjustRightInd w:val="0"/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763 61 Napajedla</w:t>
      </w:r>
    </w:p>
    <w:p w:rsidR="005515B6" w:rsidRPr="003A6C6A" w:rsidRDefault="005515B6" w:rsidP="005515B6">
      <w:pPr>
        <w:autoSpaceDE w:val="0"/>
        <w:autoSpaceDN w:val="0"/>
        <w:adjustRightInd w:val="0"/>
        <w:ind w:left="2124" w:firstLine="708"/>
        <w:rPr>
          <w:rFonts w:asciiTheme="minorHAnsi" w:hAnsiTheme="minorHAnsi"/>
          <w:i/>
          <w:sz w:val="24"/>
          <w:szCs w:val="24"/>
        </w:rPr>
      </w:pPr>
      <w:r w:rsidRPr="003A6C6A">
        <w:rPr>
          <w:rFonts w:asciiTheme="minorHAnsi" w:hAnsiTheme="minorHAnsi"/>
          <w:i/>
          <w:sz w:val="24"/>
          <w:szCs w:val="24"/>
        </w:rPr>
        <w:t>IČ: 484 71</w:t>
      </w:r>
      <w:r>
        <w:rPr>
          <w:rFonts w:asciiTheme="minorHAnsi" w:hAnsiTheme="minorHAnsi"/>
          <w:i/>
          <w:sz w:val="24"/>
          <w:szCs w:val="24"/>
        </w:rPr>
        <w:t> </w:t>
      </w:r>
      <w:r w:rsidRPr="003A6C6A">
        <w:rPr>
          <w:rFonts w:asciiTheme="minorHAnsi" w:hAnsiTheme="minorHAnsi"/>
          <w:i/>
          <w:sz w:val="24"/>
          <w:szCs w:val="24"/>
        </w:rPr>
        <w:t>755</w:t>
      </w:r>
    </w:p>
    <w:p w:rsidR="00EF6F1F" w:rsidRPr="00B5482F" w:rsidRDefault="00EF6F1F" w:rsidP="005515B6">
      <w:pPr>
        <w:rPr>
          <w:rFonts w:asciiTheme="minorHAnsi" w:hAnsiTheme="minorHAnsi"/>
          <w:sz w:val="22"/>
          <w:szCs w:val="24"/>
        </w:rPr>
      </w:pPr>
    </w:p>
    <w:p w:rsidR="000544AF" w:rsidRPr="006A2CE7" w:rsidRDefault="000544AF" w:rsidP="000544AF">
      <w:pPr>
        <w:widowControl w:val="0"/>
        <w:ind w:left="2832" w:hanging="2832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Stupeň dokumentace: </w:t>
      </w:r>
      <w:r w:rsidRPr="006A2CE7">
        <w:rPr>
          <w:rFonts w:asciiTheme="minorHAnsi" w:hAnsiTheme="minorHAnsi"/>
          <w:sz w:val="22"/>
          <w:szCs w:val="22"/>
        </w:rPr>
        <w:tab/>
      </w:r>
      <w:r w:rsidRPr="006319A8">
        <w:rPr>
          <w:rFonts w:asciiTheme="minorHAnsi" w:hAnsiTheme="minorHAnsi"/>
          <w:sz w:val="22"/>
          <w:szCs w:val="22"/>
        </w:rPr>
        <w:t>DSP</w:t>
      </w:r>
      <w:r>
        <w:rPr>
          <w:rFonts w:asciiTheme="minorHAnsi" w:hAnsiTheme="minorHAnsi"/>
          <w:sz w:val="22"/>
          <w:szCs w:val="22"/>
        </w:rPr>
        <w:t xml:space="preserve"> (Dokumentace pro ohlášení stavby uvedené v §104 odst. 1 písm. a) až e) stavebního zákona nebo pro vydání stavebního povolení)</w:t>
      </w:r>
    </w:p>
    <w:p w:rsidR="000544AF" w:rsidRDefault="000544AF" w:rsidP="000544AF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Charakter stavby: </w:t>
      </w:r>
      <w:r w:rsidRPr="006A2CE7">
        <w:rPr>
          <w:rFonts w:asciiTheme="minorHAnsi" w:hAnsiTheme="minorHAnsi"/>
          <w:sz w:val="22"/>
          <w:szCs w:val="22"/>
        </w:rPr>
        <w:tab/>
      </w:r>
      <w:r w:rsidRPr="006A2CE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Obnova fasády kostela</w:t>
      </w:r>
    </w:p>
    <w:p w:rsidR="000544AF" w:rsidRPr="00C57D37" w:rsidRDefault="000544AF" w:rsidP="000544AF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obec Napajedla, okres Zlín, Zlínský kraj</w:t>
      </w:r>
    </w:p>
    <w:p w:rsidR="000544AF" w:rsidRPr="006A2CE7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Katas</w:t>
      </w:r>
      <w:r>
        <w:rPr>
          <w:rFonts w:asciiTheme="minorHAnsi" w:hAnsiTheme="minorHAnsi"/>
          <w:sz w:val="22"/>
          <w:szCs w:val="22"/>
        </w:rPr>
        <w:t>trální území: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Napajedla (701572)</w:t>
      </w:r>
    </w:p>
    <w:p w:rsidR="000544AF" w:rsidRPr="006A2CE7" w:rsidRDefault="000544AF" w:rsidP="000544AF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Parcela</w:t>
      </w:r>
      <w:r>
        <w:rPr>
          <w:rFonts w:asciiTheme="minorHAnsi" w:hAnsiTheme="minorHAnsi"/>
          <w:sz w:val="22"/>
          <w:szCs w:val="22"/>
        </w:rPr>
        <w:t xml:space="preserve"> číslo: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st. 344, 6477/5</w:t>
      </w:r>
    </w:p>
    <w:p w:rsidR="000544AF" w:rsidRPr="00B5482F" w:rsidRDefault="000544AF" w:rsidP="000544AF">
      <w:pPr>
        <w:autoSpaceDE w:val="0"/>
        <w:autoSpaceDN w:val="0"/>
        <w:adjustRightInd w:val="0"/>
        <w:rPr>
          <w:rFonts w:asciiTheme="minorHAnsi" w:hAnsiTheme="minorHAnsi"/>
        </w:rPr>
      </w:pPr>
    </w:p>
    <w:p w:rsidR="000544AF" w:rsidRPr="00B5482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9568CA">
        <w:rPr>
          <w:rFonts w:asciiTheme="minorHAnsi" w:hAnsiTheme="minorHAnsi"/>
          <w:sz w:val="22"/>
          <w:szCs w:val="22"/>
        </w:rPr>
        <w:t>Generální projektant:</w:t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0544A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Osvoboditelů 3778, </w:t>
      </w:r>
    </w:p>
    <w:p w:rsidR="000544AF" w:rsidRDefault="000544AF" w:rsidP="000544AF">
      <w:pPr>
        <w:widowControl w:val="0"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0544AF" w:rsidRPr="002D55F7" w:rsidRDefault="000544AF" w:rsidP="000544AF">
      <w:pPr>
        <w:widowControl w:val="0"/>
        <w:ind w:left="2124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0544A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0544AF" w:rsidRDefault="000544AF" w:rsidP="000544AF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9" w:history="1">
        <w:r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0544AF" w:rsidRPr="00B5482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0544AF" w:rsidRPr="009568CA" w:rsidRDefault="000544AF" w:rsidP="000544A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56A84">
        <w:rPr>
          <w:rFonts w:asciiTheme="minorHAnsi" w:hAnsiTheme="minorHAnsi"/>
          <w:sz w:val="22"/>
          <w:szCs w:val="22"/>
        </w:rPr>
        <w:t xml:space="preserve">Odpovědný projektant: </w:t>
      </w:r>
      <w:r w:rsidRPr="00656A84">
        <w:rPr>
          <w:rFonts w:asciiTheme="minorHAnsi" w:hAnsi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>Ing. Ondřej Zemánek</w:t>
      </w:r>
    </w:p>
    <w:p w:rsidR="000544AF" w:rsidRDefault="00440BA6" w:rsidP="000544AF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5453380</wp:posOffset>
                </wp:positionH>
                <wp:positionV relativeFrom="paragraph">
                  <wp:posOffset>78105</wp:posOffset>
                </wp:positionV>
                <wp:extent cx="533400" cy="1114425"/>
                <wp:effectExtent l="0" t="0" r="0" b="9525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44AF" w:rsidRDefault="000544AF" w:rsidP="000544AF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429.4pt;margin-top:6.15pt;width:42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7SjAIAABQFAAAOAAAAZHJzL2Uyb0RvYy54bWysVFtu2zAQ/C/QOxD8dyQ5smMJloM4qYsC&#10;6QNIegBaoiyiFJclaUtp0AP1HL1Yl5TtOH0ARVF9UCR3OdzdmeX8sm8l2XFjBaiCJmcxJVyVUAm1&#10;KejH+9VoRol1TFVMguIFfeCWXi5evph3OudjaEBW3BAEUTbvdEEb53QeRbZseMvsGWiu0FiDaZnD&#10;pdlElWEdorcyGsfxNOrAVNpAya3F3ZvBSBcBv6556d7XteWOyIJibC6MJoxrP0aLOcs3hulGlPsw&#10;2D9E0TKh8NIj1A1zjGyN+AWqFaUBC7U7K6GNoK5FyUMOmE0S/5TNXcM0D7lgcaw+lsn+P9jy3e6D&#10;IaIq6JQSxVqk6J73DnbfvxENkpOpL1GnbY6edxp9Xb+EHqkO6Vp9C+UnSxRcN0xt+JUx0DWcVRhi&#10;4k9GJ0cHHOtB1t1bqPAutnUQgPratL5+WBGC6EjVw5EejIeUuDk5P09jtJRoSpIkTceTcAXLD6e1&#10;se41h5b4SUEN0h/Q2e7WOh8Nyw8u/jILUlQrIWVYmM36WhqyYyiVVfj26M/cpPLOCvyxAXHYwSDx&#10;Dm/z4QbqH7NknMbLcTZaTWcXo3SVTkbZRTwbxUm2zKZxmqU3q68+wCTNG1FVXN0KxQ8yTNK/o3nf&#10;EIOAghBJV9BsgtUJef0xyTh8v0uyFQ67Uoq2oLOjE8s9sa9UhWmz3DEhh3n0PPxQZazB4R+qEmTg&#10;mR804Pp1jyheG2uoHlAQBpAv5BafEpw0YL5Q0mFbFtR+3jLDKZFvFIoqQ9p9H4dFOrkY48KcWtan&#10;FqZKhCqoo2SYXruh97faiE2DNw0yVnCFQqxF0MhTVHv5YuuFZPbPhO/t03XwenrMFj8AAAD//wMA&#10;UEsDBBQABgAIAAAAIQD/dPWl3gAAAAoBAAAPAAAAZHJzL2Rvd25yZXYueG1sTI/BTsMwEETvSPyD&#10;tUhcEHUIbeOGOBUggbi29AM28TaJiO0odpv071lO9Lgzo9k3xXa2vTjTGDrvNDwtEhDkam8612g4&#10;fH88KhAhojPYe0caLhRgW97eFJgbP7kdnfexEVziQo4a2hiHXMpQt2QxLPxAjr2jHy1GPsdGmhEn&#10;Lre9TJNkLS12jj+0ONB7S/XP/mQ1HL+mh9Vmqj7jIdst12/YZZW/aH1/N7++gIg0x/8w/OEzOpTM&#10;VPmTM0H0GtRKMXpkI30GwYHNMmWhYkFlCmRZyOsJ5S8AAAD//wMAUEsBAi0AFAAGAAgAAAAhALaD&#10;OJL+AAAA4QEAABMAAAAAAAAAAAAAAAAAAAAAAFtDb250ZW50X1R5cGVzXS54bWxQSwECLQAUAAYA&#10;CAAAACEAOP0h/9YAAACUAQAACwAAAAAAAAAAAAAAAAAvAQAAX3JlbHMvLnJlbHNQSwECLQAUAAYA&#10;CAAAACEAcNFu0owCAAAUBQAADgAAAAAAAAAAAAAAAAAuAgAAZHJzL2Uyb0RvYy54bWxQSwECLQAU&#10;AAYACAAAACEA/3T1pd4AAAAKAQAADwAAAAAAAAAAAAAAAADmBAAAZHJzL2Rvd25yZXYueG1sUEsF&#10;BgAAAAAEAAQA8wAAAPEFAAAAAA==&#10;" stroked="f">
                <v:textbox>
                  <w:txbxContent>
                    <w:p w:rsidR="000544AF" w:rsidRDefault="000544AF" w:rsidP="000544AF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544AF" w:rsidRPr="009568CA">
        <w:rPr>
          <w:rFonts w:asciiTheme="minorHAnsi" w:hAnsiTheme="minorHAnsi" w:cstheme="minorHAnsi"/>
          <w:sz w:val="22"/>
          <w:szCs w:val="22"/>
        </w:rPr>
        <w:tab/>
      </w:r>
      <w:r w:rsidR="000544AF" w:rsidRPr="009568CA">
        <w:rPr>
          <w:rFonts w:asciiTheme="minorHAnsi" w:hAnsiTheme="minorHAnsi" w:cstheme="minorHAnsi"/>
          <w:sz w:val="22"/>
          <w:szCs w:val="22"/>
        </w:rPr>
        <w:tab/>
      </w:r>
      <w:r w:rsidR="000544AF" w:rsidRPr="009568CA">
        <w:rPr>
          <w:rFonts w:asciiTheme="minorHAnsi" w:hAnsiTheme="minorHAnsi" w:cstheme="minorHAnsi"/>
          <w:sz w:val="22"/>
          <w:szCs w:val="22"/>
        </w:rPr>
        <w:tab/>
      </w:r>
      <w:r w:rsidR="000544AF" w:rsidRPr="009568CA">
        <w:rPr>
          <w:rFonts w:asciiTheme="minorHAnsi" w:hAnsiTheme="minorHAnsi" w:cstheme="minorHAnsi"/>
          <w:sz w:val="22"/>
          <w:szCs w:val="22"/>
        </w:rPr>
        <w:tab/>
        <w:t xml:space="preserve">Vítězství 709, </w:t>
      </w:r>
    </w:p>
    <w:p w:rsidR="000544AF" w:rsidRPr="009568CA" w:rsidRDefault="000544AF" w:rsidP="000544AF">
      <w:pPr>
        <w:widowControl w:val="0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>763 15 Slušovice</w:t>
      </w:r>
    </w:p>
    <w:p w:rsidR="000544AF" w:rsidRPr="009568CA" w:rsidRDefault="000544AF" w:rsidP="000544A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IČ: 01986007</w:t>
      </w:r>
    </w:p>
    <w:p w:rsidR="000544AF" w:rsidRPr="009568CA" w:rsidRDefault="000544AF" w:rsidP="000544A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ČKAIT: 1302249 PS</w:t>
      </w:r>
    </w:p>
    <w:p w:rsidR="000544AF" w:rsidRPr="00267967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0544AF" w:rsidRPr="00B5482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Vypracoval</w:t>
      </w:r>
      <w:r w:rsidRPr="00B5482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0544AF" w:rsidRPr="00B5482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Osvoboditelů 3778, 760 01 Zlín</w:t>
      </w:r>
    </w:p>
    <w:p w:rsidR="000544A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0544A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10" w:history="1">
        <w:r>
          <w:rPr>
            <w:rStyle w:val="Hypertextovodkaz"/>
            <w:rFonts w:asciiTheme="minorHAnsi" w:hAnsiTheme="minorHAnsi"/>
            <w:sz w:val="22"/>
            <w:szCs w:val="22"/>
          </w:rPr>
          <w:t>nevrivy.projekce</w:t>
        </w:r>
        <w:r w:rsidRPr="005F6FBB">
          <w:rPr>
            <w:rStyle w:val="Hypertextovodkaz"/>
            <w:rFonts w:asciiTheme="minorHAnsi" w:hAnsiTheme="minorHAnsi"/>
            <w:sz w:val="22"/>
            <w:szCs w:val="22"/>
          </w:rPr>
          <w:t>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D07159" w:rsidRPr="001B0758" w:rsidRDefault="00D07159" w:rsidP="00D07159">
      <w:pPr>
        <w:rPr>
          <w:rFonts w:asciiTheme="minorHAnsi" w:hAnsiTheme="minorHAnsi" w:cs="Arial"/>
          <w:b/>
          <w:sz w:val="24"/>
          <w:szCs w:val="18"/>
        </w:rPr>
      </w:pPr>
      <w:r w:rsidRPr="001B0758">
        <w:rPr>
          <w:rFonts w:asciiTheme="minorHAnsi" w:hAnsiTheme="minorHAnsi" w:cs="Arial"/>
          <w:b/>
          <w:sz w:val="24"/>
          <w:szCs w:val="18"/>
        </w:rPr>
        <w:lastRenderedPageBreak/>
        <w:t>OBSAH:</w:t>
      </w:r>
    </w:p>
    <w:p w:rsidR="00FA3CB0" w:rsidRDefault="001374D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1B0758">
        <w:rPr>
          <w:rFonts w:asciiTheme="minorHAnsi" w:hAnsiTheme="minorHAnsi" w:cs="Arial"/>
          <w:sz w:val="16"/>
          <w:szCs w:val="18"/>
        </w:rPr>
        <w:fldChar w:fldCharType="begin"/>
      </w:r>
      <w:r w:rsidR="00D07159" w:rsidRPr="001B0758">
        <w:rPr>
          <w:rFonts w:asciiTheme="minorHAnsi" w:hAnsiTheme="minorHAnsi" w:cs="Arial"/>
          <w:sz w:val="16"/>
          <w:szCs w:val="18"/>
        </w:rPr>
        <w:instrText xml:space="preserve"> TOC \o "1-4" \h \z \u </w:instrText>
      </w:r>
      <w:r w:rsidRPr="001B0758">
        <w:rPr>
          <w:rFonts w:asciiTheme="minorHAnsi" w:hAnsiTheme="minorHAnsi" w:cs="Arial"/>
          <w:sz w:val="16"/>
          <w:szCs w:val="18"/>
        </w:rPr>
        <w:fldChar w:fldCharType="separate"/>
      </w:r>
      <w:hyperlink w:anchor="_Toc519163941" w:history="1">
        <w:r w:rsidR="00FA3CB0" w:rsidRPr="00836C22">
          <w:rPr>
            <w:rStyle w:val="Hypertextovodkaz"/>
            <w:rFonts w:cstheme="minorHAnsi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A3CB0" w:rsidRPr="00836C22">
          <w:rPr>
            <w:rStyle w:val="Hypertextovodkaz"/>
            <w:rFonts w:cstheme="minorHAnsi"/>
            <w:noProof/>
          </w:rPr>
          <w:t>Souhrnná technická zpráva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3942" w:history="1">
        <w:r w:rsidR="00FA3CB0" w:rsidRPr="00836C22">
          <w:rPr>
            <w:rStyle w:val="Hypertextovodkaz"/>
            <w:rFonts w:cs="Arial"/>
            <w:noProof/>
          </w:rPr>
          <w:t>B.1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POPIS ÚZEMÍ STAVBY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_Toc519163942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3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charakteristika území a stavebního pozemku, zastavěné území a nezastavěné území, soulad navrhované stavby s charakterem území, dosavadní využití a zastavěnost území,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_Toc519163943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4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údaje o souladu s územním rozhodnutím nebo regulačním plánem nebo veřejnoprávní smlouvou územní rozhodnutí nahrazující anebo územním souhlasem,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_Toc519163944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5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údaje o souladu s územně plánovací dokumentací, v případě stavebních úprav podmiňujících změnu v užívání stavby,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_Toc519163945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6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informace o vydaných rozhodnutích o povolení výjimky z obecných požadavků na využívání území,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_Toc519163946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7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informace o tom, zda a v jakých částech dokumentace jsou zohledněny podmínky závazných stanovisek dotčených orgánů,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_Toc519163947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8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výčet a závěry provedených průzkumů a rozborů – geologický průzkum, hydrogeologický průzkum, stavebně historický průzkum apod.,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_Toc519163948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9" w:history="1">
        <w:r w:rsidR="00FA3CB0" w:rsidRPr="00836C22">
          <w:rPr>
            <w:rStyle w:val="Hypertextovodkaz"/>
            <w:rFonts w:cs="Arial"/>
            <w:noProof/>
          </w:rPr>
          <w:t>g.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území podle jiných právních předpisů,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_Toc519163949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0" w:history="1">
        <w:r w:rsidR="00FA3CB0" w:rsidRPr="00836C22">
          <w:rPr>
            <w:rStyle w:val="Hypertextovodkaz"/>
            <w:rFonts w:cs="Arial"/>
            <w:noProof/>
          </w:rPr>
          <w:t>h.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poloha vzhledem k záplavovému území, poddolovanému území apod.,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_Toc519163950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1" w:history="1">
        <w:r w:rsidR="00FA3CB0" w:rsidRPr="00836C22">
          <w:rPr>
            <w:rStyle w:val="Hypertextovodkaz"/>
            <w:rFonts w:cs="Arial"/>
            <w:noProof/>
          </w:rPr>
          <w:t>i.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stavby na okolní stavby a pozemky, ochrana okolí, vliv stavby na odtokové poměry v území,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_Toc519163951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2" w:history="1">
        <w:r w:rsidR="00FA3CB0" w:rsidRPr="00836C22">
          <w:rPr>
            <w:rStyle w:val="Hypertextovodkaz"/>
            <w:rFonts w:cs="Arial"/>
            <w:noProof/>
          </w:rPr>
          <w:t>j.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požadavky na asanace, demolice, kácení dřevin,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_Toc519163952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3" w:history="1">
        <w:r w:rsidR="00FA3CB0" w:rsidRPr="00836C22">
          <w:rPr>
            <w:rStyle w:val="Hypertextovodkaz"/>
            <w:rFonts w:cs="Arial"/>
            <w:noProof/>
          </w:rPr>
          <w:t>k.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požadavky na maximální dočasné a trvalé zábory zemědělského půdního fondu nebo pozemků určených k plnění funkce lesa,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_Toc519163953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4" w:history="1">
        <w:r w:rsidR="00FA3CB0" w:rsidRPr="00836C22">
          <w:rPr>
            <w:rStyle w:val="Hypertextovodkaz"/>
            <w:rFonts w:cs="Arial"/>
            <w:noProof/>
          </w:rPr>
          <w:t>l.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územně technické podmínky – zejména možnost napojení na stávající dopravní a technickou infrastrukturu, možnost bezbariérového přístupu k navrhované stavbě,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_Toc519163954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5" w:history="1">
        <w:r w:rsidR="00FA3CB0" w:rsidRPr="00836C22">
          <w:rPr>
            <w:rStyle w:val="Hypertextovodkaz"/>
            <w:rFonts w:cs="Arial"/>
            <w:noProof/>
          </w:rPr>
          <w:t>m.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věcné a časové vazby stavby, podmiňující, vyvolané, související investice,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_Toc519163955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6" w:history="1">
        <w:r w:rsidR="00FA3CB0" w:rsidRPr="00836C22">
          <w:rPr>
            <w:rStyle w:val="Hypertextovodkaz"/>
            <w:rFonts w:cs="Arial"/>
            <w:noProof/>
          </w:rPr>
          <w:t>n.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seznam pozemků podle katastru nemovitostí, na kterých se stavba provádí,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_Toc519163956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7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7" w:history="1">
        <w:r w:rsidR="00FA3CB0" w:rsidRPr="00836C22">
          <w:rPr>
            <w:rStyle w:val="Hypertextovodkaz"/>
            <w:rFonts w:cs="Arial"/>
            <w:noProof/>
          </w:rPr>
          <w:t>o.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seznam pozemků podle katastru nemovitostí, na kterých vznikne ochranné nebo bezpečnostní pásmo.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_Toc519163957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7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3958" w:history="1">
        <w:r w:rsidR="00FA3CB0" w:rsidRPr="00836C22">
          <w:rPr>
            <w:rStyle w:val="Hypertextovodkaz"/>
            <w:rFonts w:cs="Arial"/>
            <w:noProof/>
          </w:rPr>
          <w:t>B.2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CELKOVÝ POPIS STAVBY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_Toc519163958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7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59" w:history="1">
        <w:r w:rsidR="00FA3CB0" w:rsidRPr="00836C22">
          <w:rPr>
            <w:rStyle w:val="Hypertextovodkaz"/>
            <w:rFonts w:cs="Arial"/>
            <w:iCs/>
            <w:noProof/>
          </w:rPr>
          <w:t>B.2.1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Základní charakteristika stavby a jejího užívání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_Toc519163959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0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nová stavba nebo změna dokončené stavby; u změny stavby údaje o jejich současném stavu, závěry stavebně technického, případně stavebně historického průzkumu a výsledky statického posouzení nosných konstrukcí,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_Toc519163960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1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účel užívání stavby,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_Toc519163961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2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trvalá nebo dočasná stavba,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_Toc519163962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3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informace o vydaných rozhodnutích o povolení výjimky z technických požadavků na stavby a technických požadavků zabezpečujících bezbariérové užívání stavby,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_Toc519163963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4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informace o tom, zda a v jakých částech dokumentace jsou zohledněny podmínky závazných stanovisek dotčených orgánů,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_Toc519163964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5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stavby podle jiných právních předpisů,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_Toc519163965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6" w:history="1">
        <w:r w:rsidR="00FA3CB0" w:rsidRPr="00836C22">
          <w:rPr>
            <w:rStyle w:val="Hypertextovodkaz"/>
            <w:rFonts w:cs="Arial"/>
            <w:noProof/>
          </w:rPr>
          <w:t>g.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navrhované parametry stavby – zastavěná plocha, obestavěný prostor, užitná plocha, počet funkčních jednotek a jejich velikosti apod.,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_Toc519163966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7" w:history="1">
        <w:r w:rsidR="00FA3CB0" w:rsidRPr="00836C22">
          <w:rPr>
            <w:rStyle w:val="Hypertextovodkaz"/>
            <w:rFonts w:cs="Arial"/>
            <w:noProof/>
          </w:rPr>
          <w:t>h.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základní bilance stavby – potřeby a spotřeby médií a hmot, hospodaření s dešťovou vodou, celkové produkované množství odpadů a druhy odpadů a emisí, třída energetické náročnosti budov apod.,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_Toc519163967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8" w:history="1">
        <w:r w:rsidR="00FA3CB0" w:rsidRPr="00836C22">
          <w:rPr>
            <w:rStyle w:val="Hypertextovodkaz"/>
            <w:rFonts w:cs="Arial"/>
            <w:noProof/>
          </w:rPr>
          <w:t>i.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základní předpoklady výstavby – časové údaje o realizaci stavby, členění na etapy,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_Toc519163968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9" w:history="1">
        <w:r w:rsidR="00FA3CB0" w:rsidRPr="00836C22">
          <w:rPr>
            <w:rStyle w:val="Hypertextovodkaz"/>
            <w:rFonts w:cs="Arial"/>
            <w:noProof/>
          </w:rPr>
          <w:t>j.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orientační náklady stavby.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_Toc519163969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0" w:history="1">
        <w:r w:rsidR="00FA3CB0" w:rsidRPr="00836C22">
          <w:rPr>
            <w:rStyle w:val="Hypertextovodkaz"/>
            <w:rFonts w:cs="Arial"/>
            <w:iCs/>
            <w:noProof/>
          </w:rPr>
          <w:t>B.2.2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Celkové urbanistické a architektonické řešení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_Toc519163970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1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urbanismus - územní regulace, kompozice prostorového řešení,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_Toc519163971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2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architektonické řešení - kompozice tvarového řešení, materiálové a barevné řešení.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_Toc519163972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3" w:history="1">
        <w:r w:rsidR="00FA3CB0" w:rsidRPr="00836C22">
          <w:rPr>
            <w:rStyle w:val="Hypertextovodkaz"/>
            <w:rFonts w:cs="Arial"/>
            <w:iCs/>
            <w:noProof/>
          </w:rPr>
          <w:t>B.2.3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Celkové provozní řešení, technologie výroby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_Toc519163973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4" w:history="1">
        <w:r w:rsidR="00FA3CB0" w:rsidRPr="00836C22">
          <w:rPr>
            <w:rStyle w:val="Hypertextovodkaz"/>
            <w:rFonts w:cs="Arial"/>
            <w:iCs/>
            <w:noProof/>
          </w:rPr>
          <w:t>B.2.4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Bezbariérové užívání stavby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_Toc519163974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5" w:history="1">
        <w:r w:rsidR="00FA3CB0" w:rsidRPr="00836C22">
          <w:rPr>
            <w:rStyle w:val="Hypertextovodkaz"/>
            <w:rFonts w:cs="Arial"/>
            <w:iCs/>
            <w:noProof/>
          </w:rPr>
          <w:t>B.2.5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Bezpečnost při užívání stavby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_Toc519163975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6" w:history="1">
        <w:r w:rsidR="00FA3CB0" w:rsidRPr="00836C22">
          <w:rPr>
            <w:rStyle w:val="Hypertextovodkaz"/>
            <w:rFonts w:cs="Arial"/>
            <w:iCs/>
            <w:noProof/>
          </w:rPr>
          <w:t>B.2.6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Základní charakteristika objektů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_Toc519163976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7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stavební řešení,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_Toc519163977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8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konstrukční a materiálové řešení,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_Toc519163978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9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mechanická odolnost a stabilita.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_Toc519163979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0" w:history="1">
        <w:r w:rsidR="00FA3CB0" w:rsidRPr="00836C22">
          <w:rPr>
            <w:rStyle w:val="Hypertextovodkaz"/>
            <w:rFonts w:cs="Arial"/>
            <w:iCs/>
            <w:noProof/>
          </w:rPr>
          <w:t>B.2.7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Základní charakteristika technických a technologických zařízení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_Toc519163980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1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technické řešení,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_Toc519163981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2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výčet technických a technologických zařízení.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_Toc519163982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3" w:history="1">
        <w:r w:rsidR="00FA3CB0" w:rsidRPr="00836C22">
          <w:rPr>
            <w:rStyle w:val="Hypertextovodkaz"/>
            <w:rFonts w:cs="Arial"/>
            <w:iCs/>
            <w:noProof/>
          </w:rPr>
          <w:t>B.2.8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Zásady požárně bezpečnostního řešení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_Toc519163983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4" w:history="1">
        <w:r w:rsidR="00FA3CB0" w:rsidRPr="00836C22">
          <w:rPr>
            <w:rStyle w:val="Hypertextovodkaz"/>
            <w:rFonts w:cs="Arial"/>
            <w:iCs/>
            <w:noProof/>
          </w:rPr>
          <w:t>B.2.9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Úspora energie a tepelná ochrana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_Toc519163984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5" w:history="1">
        <w:r w:rsidR="00FA3CB0" w:rsidRPr="00836C22">
          <w:rPr>
            <w:rStyle w:val="Hypertextovodkaz"/>
            <w:rFonts w:cs="Arial"/>
            <w:iCs/>
            <w:noProof/>
          </w:rPr>
          <w:t>B.2.10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Hygienické požadavky na stavby, požadavky na pracovní a komunální prostředí, zásady řešení parametrů stavby – větrání, vytápění, osvětlení, zásobování vodou, odpadů apod., a dále zásady řešení vlivu stavby na okolí – vibrace, hluk, prašnost apod.,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_Toc519163985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6" w:history="1">
        <w:r w:rsidR="00FA3CB0" w:rsidRPr="00836C22">
          <w:rPr>
            <w:rStyle w:val="Hypertextovodkaz"/>
            <w:rFonts w:cs="Arial"/>
            <w:iCs/>
            <w:noProof/>
          </w:rPr>
          <w:t>B.2.11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Zásady ochrany stavby před negativními účinky vnějšího prostředí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_Toc519163986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7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pronikáním radonu z podloží,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_Toc519163987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8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bludnými proudy,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_Toc519163988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9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technickou seizmicitou,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_Toc519163989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0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hlukem,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_Toc519163990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1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protipovodňová opatření,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_Toc519163991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2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účinky blesku,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_Toc519163992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3" w:history="1">
        <w:r w:rsidR="00FA3CB0" w:rsidRPr="00836C22">
          <w:rPr>
            <w:rStyle w:val="Hypertextovodkaz"/>
            <w:rFonts w:cs="Arial"/>
            <w:noProof/>
          </w:rPr>
          <w:t>g.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ostatní účinky – vliv poddolování, výskyt metanu apod.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_Toc519163993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3994" w:history="1">
        <w:r w:rsidR="00FA3CB0" w:rsidRPr="00836C22">
          <w:rPr>
            <w:rStyle w:val="Hypertextovodkaz"/>
            <w:rFonts w:cs="Arial"/>
            <w:noProof/>
          </w:rPr>
          <w:t>B.3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PŘIPOJENÍ NA TECHNICKOU INFRASTRUKTURU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_Toc519163994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5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napojovací místa technické infrastruktury,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_Toc519163995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6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připojovací rozměry, výkonové kapacity a délky.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_Toc519163996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3997" w:history="1">
        <w:r w:rsidR="00FA3CB0" w:rsidRPr="00836C22">
          <w:rPr>
            <w:rStyle w:val="Hypertextovodkaz"/>
            <w:rFonts w:cs="Arial"/>
            <w:noProof/>
          </w:rPr>
          <w:t>B.4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DOPRAVNÍ ŘEŠENÍ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_Toc519163997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8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popis dopravního řešení včetně bezbariérových opatření pro přístupnost a užívání stavby osobami se sníženou schopností pohybu nebo orientace,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_Toc519163998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9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napojení území na stávající dopravní infrastrukturu,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_Toc519163999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0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doprava v klidu,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_Toc519164000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1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pěší a cyklistické stezky.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_Toc519164001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02" w:history="1">
        <w:r w:rsidR="00FA3CB0" w:rsidRPr="00836C22">
          <w:rPr>
            <w:rStyle w:val="Hypertextovodkaz"/>
            <w:rFonts w:cs="Arial"/>
            <w:noProof/>
          </w:rPr>
          <w:t>B.5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ŘEŠENÍ VEGETACE A SOUVISEJÍCÍCH TERÉNNÍCH ÚPRAV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_Toc519164002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3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terénní úpravy,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_Toc519164003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4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použité vegetační prvky,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_Toc519164004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5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biotechnická opatření,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_Toc519164005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06" w:history="1">
        <w:r w:rsidR="00FA3CB0" w:rsidRPr="00836C22">
          <w:rPr>
            <w:rStyle w:val="Hypertextovodkaz"/>
            <w:rFonts w:cs="Arial"/>
            <w:noProof/>
          </w:rPr>
          <w:t>B.6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POPIS VLIVŮ STAVBY NA ŽIVOTNÍ PROSTŘEDÍ A JEHO OCHRANA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_Toc519164006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7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na životní prostředí - ovzduší, hluk, voda, odpady a půda,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_Toc519164007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8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na přírodu a krajinu – ochrana dřevin, ochrana památných stromů, ochrana rostlin a živočichů, zachování ekologických funkcí a vazeb v krajině, apod.,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_Toc519164008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9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na soustavu chráněných území Natura 2000,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_Toc519164009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0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způsob zohlednění podmínek závazného stanoviska posouzení vlivu záměru na životní prostředí, je-li podkladem,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_Toc519164010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1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 případě záměrů spadajících do režimu zákona o integrované prevenci základní parametry způsobu naplnění závěrů o nejlepších dostupných technikách nebo integrované povolení, bylo-li vydáno,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_Toc519164011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2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navrhovaná ochranná a bezpečnostní pásma, rozsah omezení a podmínky ochrany podle jiných právních předpisů.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_Toc519164012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13" w:history="1">
        <w:r w:rsidR="00FA3CB0" w:rsidRPr="00836C22">
          <w:rPr>
            <w:rStyle w:val="Hypertextovodkaz"/>
            <w:rFonts w:cs="Arial"/>
            <w:noProof/>
          </w:rPr>
          <w:t>B.7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OBYVATELSTVA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_Toc519164013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4" w:history="1">
        <w:r w:rsidR="00FA3CB0" w:rsidRPr="00836C22">
          <w:rPr>
            <w:rStyle w:val="Hypertextovodkaz"/>
            <w:rFonts w:cs="Arial"/>
            <w:noProof/>
          </w:rPr>
          <w:t>Splnění základních požadavků z hlediska plnění úkolů ochrany obyvatelstva.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_Toc519164014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15" w:history="1">
        <w:r w:rsidR="00FA3CB0" w:rsidRPr="00836C22">
          <w:rPr>
            <w:rStyle w:val="Hypertextovodkaz"/>
            <w:rFonts w:cs="Arial"/>
            <w:noProof/>
          </w:rPr>
          <w:t>B.8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ZÁSADY ORGANIZACE VÝSTAVBY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_Toc519164015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6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potřeby a spotřeby rozhodujících médií a hmot, jejich zajištění,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_Toc519164016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7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odvodnění staveniště,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_Toc519164017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8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napojení staveniště na stávající dopravní a technickou infrastrukturu,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_Toc519164018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9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provádění stavby na okolní stavby a pozemky,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_Toc519164019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0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okolí staveniště a požadavky na související asanace, demolice, kácení dřevin,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_Toc519164020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1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maximální dočasné a trvalé zábory pro staveniště,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_Toc519164021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16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2" w:history="1">
        <w:r w:rsidR="00FA3CB0" w:rsidRPr="00836C22">
          <w:rPr>
            <w:rStyle w:val="Hypertextovodkaz"/>
            <w:rFonts w:cs="Arial"/>
            <w:noProof/>
          </w:rPr>
          <w:t>g.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požadavky na bezbariérové obchozí trasy,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_Toc519164022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16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3" w:history="1">
        <w:r w:rsidR="00FA3CB0" w:rsidRPr="00836C22">
          <w:rPr>
            <w:rStyle w:val="Hypertextovodkaz"/>
            <w:rFonts w:cs="Arial"/>
            <w:noProof/>
          </w:rPr>
          <w:t>h.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maximální produkovaná množství a druhy odpadů a emisí při výstavbě, jejich likvidace,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_Toc519164023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16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4" w:history="1">
        <w:r w:rsidR="00FA3CB0" w:rsidRPr="00836C22">
          <w:rPr>
            <w:rStyle w:val="Hypertextovodkaz"/>
            <w:rFonts w:cs="Arial"/>
            <w:noProof/>
          </w:rPr>
          <w:t>i.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bilance zemních prací, požadavky na přísun nebo deponie zemin,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_Toc519164024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5" w:history="1">
        <w:r w:rsidR="00FA3CB0" w:rsidRPr="00836C22">
          <w:rPr>
            <w:rStyle w:val="Hypertextovodkaz"/>
            <w:rFonts w:cs="Arial"/>
            <w:noProof/>
          </w:rPr>
          <w:t>j.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životního prostředí při výstavbě,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_Toc519164025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18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6" w:history="1">
        <w:r w:rsidR="00FA3CB0" w:rsidRPr="00836C22">
          <w:rPr>
            <w:rStyle w:val="Hypertextovodkaz"/>
            <w:rFonts w:cs="Arial"/>
            <w:noProof/>
          </w:rPr>
          <w:t>k.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zásady bezpečnosti a ochrany zdraví při práci na staveništi,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_Toc519164026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19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7" w:history="1">
        <w:r w:rsidR="00FA3CB0" w:rsidRPr="00836C22">
          <w:rPr>
            <w:rStyle w:val="Hypertextovodkaz"/>
            <w:rFonts w:cs="Arial"/>
            <w:noProof/>
          </w:rPr>
          <w:t>l.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úpravy pro bezbariérové užívání výstavbou dotčených staveb,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_Toc519164027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8" w:history="1">
        <w:r w:rsidR="00FA3CB0" w:rsidRPr="00836C22">
          <w:rPr>
            <w:rStyle w:val="Hypertextovodkaz"/>
            <w:rFonts w:cs="Arial"/>
            <w:noProof/>
          </w:rPr>
          <w:t>m.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zásady pro dopravní inženýrská opatření,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_Toc519164028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9" w:history="1">
        <w:r w:rsidR="00FA3CB0" w:rsidRPr="00836C22">
          <w:rPr>
            <w:rStyle w:val="Hypertextovodkaz"/>
            <w:rFonts w:cs="Arial"/>
            <w:noProof/>
          </w:rPr>
          <w:t>n.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stanovení speciálních podmínek pro provádění stavby – provádění stavby za provozu, opatření proti účinkům vnějšího prostředí při výstavbě apod.,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_Toc519164029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30" w:history="1">
        <w:r w:rsidR="00FA3CB0" w:rsidRPr="00836C22">
          <w:rPr>
            <w:rStyle w:val="Hypertextovodkaz"/>
            <w:rFonts w:cs="Arial"/>
            <w:noProof/>
          </w:rPr>
          <w:t>o.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postup výstavby, rozhodující dílčí termíny.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_Toc519164030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 w:rsidR="001374D2">
          <w:rPr>
            <w:noProof/>
            <w:webHidden/>
          </w:rPr>
          <w:fldChar w:fldCharType="end"/>
        </w:r>
      </w:hyperlink>
    </w:p>
    <w:p w:rsidR="00FA3CB0" w:rsidRDefault="0070294E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31" w:history="1">
        <w:r w:rsidR="00FA3CB0" w:rsidRPr="00836C22">
          <w:rPr>
            <w:rStyle w:val="Hypertextovodkaz"/>
            <w:rFonts w:cs="Arial"/>
            <w:noProof/>
          </w:rPr>
          <w:t>B.9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CELKOVÉ VODOHOSPODÁŘSKÉ ŘEŠENÍ STAVBY</w:t>
        </w:r>
        <w:r w:rsidR="00FA3CB0">
          <w:rPr>
            <w:noProof/>
            <w:webHidden/>
          </w:rPr>
          <w:tab/>
        </w:r>
        <w:r w:rsidR="001374D2"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_Toc519164031 \h </w:instrText>
        </w:r>
        <w:r w:rsidR="001374D2">
          <w:rPr>
            <w:noProof/>
            <w:webHidden/>
          </w:rPr>
        </w:r>
        <w:r w:rsidR="001374D2"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 w:rsidR="001374D2">
          <w:rPr>
            <w:noProof/>
            <w:webHidden/>
          </w:rPr>
          <w:fldChar w:fldCharType="end"/>
        </w:r>
      </w:hyperlink>
    </w:p>
    <w:p w:rsidR="00D07159" w:rsidRPr="001B0758" w:rsidRDefault="001374D2" w:rsidP="00D07159">
      <w:pPr>
        <w:widowControl w:val="0"/>
        <w:rPr>
          <w:rFonts w:asciiTheme="minorHAnsi" w:hAnsiTheme="minorHAnsi" w:cs="Arial"/>
          <w:sz w:val="16"/>
          <w:szCs w:val="18"/>
        </w:rPr>
      </w:pPr>
      <w:r w:rsidRPr="001B0758">
        <w:rPr>
          <w:rFonts w:asciiTheme="minorHAnsi" w:hAnsiTheme="minorHAnsi" w:cs="Arial"/>
          <w:sz w:val="16"/>
          <w:szCs w:val="18"/>
        </w:rPr>
        <w:fldChar w:fldCharType="end"/>
      </w:r>
    </w:p>
    <w:p w:rsidR="00D07159" w:rsidRPr="001B0758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Pr="001B0758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Pr="001B0758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6423BB" w:rsidRDefault="006423BB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3D3C9B" w:rsidRDefault="003D3C9B">
      <w:pPr>
        <w:spacing w:after="200" w:line="276" w:lineRule="auto"/>
        <w:rPr>
          <w:rFonts w:asciiTheme="minorHAnsi" w:hAnsiTheme="minorHAnsi" w:cstheme="minorHAnsi"/>
          <w:b/>
          <w:bCs/>
          <w:kern w:val="32"/>
          <w:sz w:val="32"/>
          <w:szCs w:val="32"/>
          <w:u w:val="single"/>
        </w:rPr>
      </w:pPr>
      <w:bookmarkStart w:id="0" w:name="_Toc474015805"/>
      <w:r>
        <w:rPr>
          <w:rFonts w:asciiTheme="minorHAnsi" w:hAnsiTheme="minorHAnsi" w:cstheme="minorHAnsi"/>
          <w:u w:val="single"/>
        </w:rPr>
        <w:br w:type="page"/>
      </w:r>
    </w:p>
    <w:p w:rsidR="00B76623" w:rsidRPr="001B0D13" w:rsidRDefault="00B76623" w:rsidP="001B0D13">
      <w:pPr>
        <w:pStyle w:val="Nadpis1"/>
        <w:rPr>
          <w:rFonts w:asciiTheme="minorHAnsi" w:hAnsiTheme="minorHAnsi" w:cstheme="minorHAnsi"/>
          <w:u w:val="single"/>
        </w:rPr>
      </w:pPr>
      <w:bookmarkStart w:id="1" w:name="_Toc519163941"/>
      <w:r w:rsidRPr="001B0D13">
        <w:rPr>
          <w:rFonts w:asciiTheme="minorHAnsi" w:hAnsiTheme="minorHAnsi" w:cstheme="minorHAnsi"/>
          <w:u w:val="single"/>
        </w:rPr>
        <w:lastRenderedPageBreak/>
        <w:t>Souhrnná technická zpráva</w:t>
      </w:r>
      <w:bookmarkEnd w:id="0"/>
      <w:bookmarkEnd w:id="1"/>
    </w:p>
    <w:p w:rsidR="00B76623" w:rsidRPr="001B0758" w:rsidRDefault="00B76623" w:rsidP="00B76623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2" w:name="_Toc474015806"/>
      <w:bookmarkStart w:id="3" w:name="_Toc519163942"/>
      <w:r w:rsidRPr="001B0758">
        <w:rPr>
          <w:rFonts w:asciiTheme="minorHAnsi" w:hAnsiTheme="minorHAnsi" w:cs="Arial"/>
          <w:sz w:val="24"/>
          <w:szCs w:val="24"/>
        </w:rPr>
        <w:t>POPIS ÚZEMÍ STAVBY</w:t>
      </w:r>
      <w:bookmarkEnd w:id="2"/>
      <w:bookmarkEnd w:id="3"/>
    </w:p>
    <w:p w:rsidR="00B76623" w:rsidRPr="00B76623" w:rsidRDefault="00B76623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" w:name="_Toc474015807"/>
      <w:bookmarkStart w:id="5" w:name="_Toc519163943"/>
      <w:r w:rsidRPr="00B76623">
        <w:rPr>
          <w:rFonts w:asciiTheme="minorHAnsi" w:hAnsiTheme="minorHAnsi" w:cs="Arial"/>
          <w:sz w:val="22"/>
          <w:szCs w:val="22"/>
        </w:rPr>
        <w:t xml:space="preserve">charakteristika </w:t>
      </w:r>
      <w:r w:rsidR="00EF6F1F">
        <w:rPr>
          <w:rFonts w:asciiTheme="minorHAnsi" w:hAnsiTheme="minorHAnsi" w:cs="Arial"/>
          <w:sz w:val="22"/>
          <w:szCs w:val="22"/>
        </w:rPr>
        <w:t xml:space="preserve">území a </w:t>
      </w:r>
      <w:r w:rsidR="004E7EF4">
        <w:rPr>
          <w:rFonts w:asciiTheme="minorHAnsi" w:hAnsiTheme="minorHAnsi" w:cs="Arial"/>
          <w:sz w:val="22"/>
          <w:szCs w:val="22"/>
        </w:rPr>
        <w:t>s</w:t>
      </w:r>
      <w:r w:rsidR="00EF6F1F">
        <w:rPr>
          <w:rFonts w:asciiTheme="minorHAnsi" w:hAnsiTheme="minorHAnsi" w:cs="Arial"/>
          <w:sz w:val="22"/>
          <w:szCs w:val="22"/>
        </w:rPr>
        <w:t>tavebního pozemku, zastavěné území a nezastavěné území, soulad navrhované stavby s charakterem území, dosavadní využití a zastavěnost území</w:t>
      </w:r>
      <w:r w:rsidRPr="00B76623">
        <w:rPr>
          <w:rFonts w:asciiTheme="minorHAnsi" w:hAnsiTheme="minorHAnsi" w:cs="Arial"/>
          <w:sz w:val="22"/>
          <w:szCs w:val="22"/>
        </w:rPr>
        <w:t>,</w:t>
      </w:r>
      <w:bookmarkEnd w:id="4"/>
      <w:bookmarkEnd w:id="5"/>
    </w:p>
    <w:p w:rsidR="00B76623" w:rsidRDefault="00B76623" w:rsidP="00B76623">
      <w:pPr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Budoucí staveniště se nachází </w:t>
      </w:r>
      <w:r w:rsidR="00CB32DF">
        <w:rPr>
          <w:rFonts w:asciiTheme="minorHAnsi" w:hAnsiTheme="minorHAnsi" w:cs="Arial"/>
          <w:sz w:val="22"/>
        </w:rPr>
        <w:t xml:space="preserve">v obci </w:t>
      </w:r>
      <w:r w:rsidR="00C4681B">
        <w:rPr>
          <w:rFonts w:asciiTheme="minorHAnsi" w:hAnsiTheme="minorHAnsi" w:cs="Arial"/>
          <w:sz w:val="22"/>
        </w:rPr>
        <w:t>Napajedla</w:t>
      </w:r>
      <w:r w:rsidR="003224DB">
        <w:rPr>
          <w:rFonts w:asciiTheme="minorHAnsi" w:hAnsiTheme="minorHAnsi" w:cs="Arial"/>
          <w:sz w:val="22"/>
        </w:rPr>
        <w:t>.</w:t>
      </w:r>
    </w:p>
    <w:p w:rsidR="002E1E91" w:rsidRDefault="002E1E91" w:rsidP="002E1E91">
      <w:pPr>
        <w:rPr>
          <w:rFonts w:asciiTheme="minorHAnsi" w:hAnsiTheme="minorHAnsi"/>
          <w:sz w:val="22"/>
          <w:szCs w:val="22"/>
        </w:rPr>
      </w:pPr>
    </w:p>
    <w:p w:rsidR="002E1E91" w:rsidRDefault="002E1E91" w:rsidP="002E1E91">
      <w:pPr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4681B">
        <w:rPr>
          <w:rFonts w:asciiTheme="minorHAnsi" w:hAnsiTheme="minorHAnsi"/>
          <w:sz w:val="22"/>
          <w:szCs w:val="22"/>
        </w:rPr>
        <w:t>obec Napajedla, okres Zlín, Zlínský kraj</w:t>
      </w:r>
    </w:p>
    <w:p w:rsidR="002E1E91" w:rsidRDefault="002E1E91" w:rsidP="002E1E91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parcela č.: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C4681B">
        <w:rPr>
          <w:rFonts w:asciiTheme="minorHAnsi" w:hAnsiTheme="minorHAnsi"/>
          <w:sz w:val="22"/>
          <w:szCs w:val="22"/>
        </w:rPr>
        <w:t>st. 344, 6477/5</w:t>
      </w:r>
    </w:p>
    <w:p w:rsidR="002E1E91" w:rsidRDefault="002E1E91" w:rsidP="002E1E91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katastrální území:</w:t>
      </w:r>
      <w:r>
        <w:rPr>
          <w:rFonts w:ascii="Calibri" w:hAnsi="Calibri" w:cs="Arial"/>
          <w:sz w:val="22"/>
        </w:rPr>
        <w:tab/>
      </w:r>
      <w:r w:rsidR="00C4681B">
        <w:rPr>
          <w:rFonts w:asciiTheme="minorHAnsi" w:hAnsiTheme="minorHAnsi"/>
          <w:sz w:val="22"/>
          <w:szCs w:val="22"/>
        </w:rPr>
        <w:t>Napajedla (701572)</w:t>
      </w:r>
    </w:p>
    <w:p w:rsidR="003224DB" w:rsidRPr="001B0758" w:rsidRDefault="003224DB" w:rsidP="00B76623">
      <w:pPr>
        <w:jc w:val="both"/>
        <w:rPr>
          <w:rFonts w:asciiTheme="minorHAnsi" w:hAnsiTheme="minorHAnsi" w:cs="Arial"/>
          <w:sz w:val="22"/>
        </w:rPr>
      </w:pPr>
    </w:p>
    <w:p w:rsidR="006423BB" w:rsidRDefault="00C4681B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Nadmořská výška pozemků</w:t>
      </w:r>
      <w:r w:rsidR="00B76623" w:rsidRPr="002D0E1D">
        <w:rPr>
          <w:rFonts w:asciiTheme="minorHAnsi" w:hAnsiTheme="minorHAnsi" w:cs="Arial"/>
          <w:sz w:val="22"/>
        </w:rPr>
        <w:t xml:space="preserve"> se pohybuje mezi </w:t>
      </w:r>
      <w:r>
        <w:rPr>
          <w:rFonts w:asciiTheme="minorHAnsi" w:hAnsiTheme="minorHAnsi" w:cs="Arial"/>
          <w:sz w:val="22"/>
        </w:rPr>
        <w:t>188,20</w:t>
      </w:r>
      <w:r w:rsidR="00F32862">
        <w:rPr>
          <w:rFonts w:asciiTheme="minorHAnsi" w:hAnsiTheme="minorHAnsi" w:cs="Arial"/>
          <w:sz w:val="22"/>
        </w:rPr>
        <w:t xml:space="preserve"> – </w:t>
      </w:r>
      <w:r>
        <w:rPr>
          <w:rFonts w:asciiTheme="minorHAnsi" w:hAnsiTheme="minorHAnsi" w:cs="Arial"/>
          <w:sz w:val="22"/>
        </w:rPr>
        <w:t>201,15</w:t>
      </w:r>
      <w:r w:rsidR="00B334F4" w:rsidRPr="00B334F4">
        <w:rPr>
          <w:rFonts w:asciiTheme="minorHAnsi" w:hAnsiTheme="minorHAnsi" w:cs="Arial"/>
          <w:sz w:val="22"/>
        </w:rPr>
        <w:t xml:space="preserve"> </w:t>
      </w:r>
      <w:r w:rsidR="00B76623" w:rsidRPr="00B334F4">
        <w:rPr>
          <w:rFonts w:asciiTheme="minorHAnsi" w:hAnsiTheme="minorHAnsi" w:cs="Arial"/>
          <w:sz w:val="22"/>
        </w:rPr>
        <w:t>m n.m.(B.p.v.).</w:t>
      </w:r>
    </w:p>
    <w:p w:rsidR="006B7782" w:rsidRDefault="006B7782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Zastavěné / nezastavěné území: jedná se o zastavěné území – stávající stavba občanské vybavenosti.</w:t>
      </w:r>
    </w:p>
    <w:p w:rsidR="006B7782" w:rsidRDefault="00A7198E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Navrhovaná obnova </w:t>
      </w:r>
      <w:r w:rsidR="00C4681B">
        <w:rPr>
          <w:rFonts w:asciiTheme="minorHAnsi" w:hAnsiTheme="minorHAnsi" w:cs="Arial"/>
          <w:sz w:val="22"/>
        </w:rPr>
        <w:t xml:space="preserve">fasády kostela sv. Bartoloměje v Napajedlích </w:t>
      </w:r>
      <w:r>
        <w:rPr>
          <w:rFonts w:asciiTheme="minorHAnsi" w:hAnsiTheme="minorHAnsi" w:cs="Arial"/>
          <w:sz w:val="22"/>
        </w:rPr>
        <w:t>je v souladu s charakterem území.</w:t>
      </w:r>
    </w:p>
    <w:p w:rsidR="006B7782" w:rsidRDefault="00A7198E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Území, resp. parc. č. st. </w:t>
      </w:r>
      <w:r w:rsidR="00C4681B">
        <w:rPr>
          <w:rFonts w:asciiTheme="minorHAnsi" w:hAnsiTheme="minorHAnsi" w:cs="Arial"/>
          <w:sz w:val="22"/>
        </w:rPr>
        <w:t>344</w:t>
      </w:r>
      <w:r>
        <w:rPr>
          <w:rFonts w:asciiTheme="minorHAnsi" w:hAnsiTheme="minorHAnsi" w:cs="Arial"/>
          <w:sz w:val="22"/>
        </w:rPr>
        <w:t>, slouží j</w:t>
      </w:r>
      <w:r w:rsidR="003C6C61">
        <w:rPr>
          <w:rFonts w:asciiTheme="minorHAnsi" w:hAnsiTheme="minorHAnsi" w:cs="Arial"/>
          <w:sz w:val="22"/>
        </w:rPr>
        <w:t>ako stavba občanské vybavenosti – sakrální objekt.</w:t>
      </w:r>
    </w:p>
    <w:p w:rsidR="00C4681B" w:rsidRPr="00B71C52" w:rsidRDefault="00C4681B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Parcela č. 6477/5 – nachází se zde okolní prostranství – pěší komunikace, trávník – parcela je v majetku města Napajedla.</w:t>
      </w:r>
    </w:p>
    <w:p w:rsidR="00B76623" w:rsidRDefault="004E7EF4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" w:name="_Toc519163944"/>
      <w:r>
        <w:rPr>
          <w:rFonts w:asciiTheme="minorHAnsi" w:hAnsiTheme="minorHAnsi" w:cs="Arial"/>
          <w:sz w:val="22"/>
          <w:szCs w:val="22"/>
        </w:rPr>
        <w:t>údaje o souladu s územním rozhodnutím nebo regulačním plánem nebo veřejnoprávní smlouvou územní rozhodnutí nahrazující anebo územním souhlasem,</w:t>
      </w:r>
      <w:bookmarkEnd w:id="6"/>
    </w:p>
    <w:p w:rsidR="003539C4" w:rsidRPr="003539C4" w:rsidRDefault="003539C4" w:rsidP="003539C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Předložená PD je v souladu územním rozhodnutím. Půdorysná plocha objektu se nemění, stejně tak výška objektu. Materiálové a barevné řešení objektu bude vycházet ze stávající podoby stavby.</w:t>
      </w:r>
    </w:p>
    <w:p w:rsidR="00B76623" w:rsidRPr="00B76623" w:rsidRDefault="004E7EF4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" w:name="_Toc519163945"/>
      <w:r>
        <w:rPr>
          <w:rFonts w:asciiTheme="minorHAnsi" w:hAnsiTheme="minorHAnsi" w:cs="Arial"/>
          <w:sz w:val="22"/>
          <w:szCs w:val="22"/>
        </w:rPr>
        <w:t>údaje o souladu s územně plánovací dokumentací, v případě stavebních úprav podmiňujících změnu v užívání stavby</w:t>
      </w:r>
      <w:r w:rsidR="00B76623" w:rsidRPr="00B76623">
        <w:rPr>
          <w:rFonts w:asciiTheme="minorHAnsi" w:hAnsiTheme="minorHAnsi" w:cs="Arial"/>
          <w:sz w:val="22"/>
          <w:szCs w:val="22"/>
        </w:rPr>
        <w:t>,</w:t>
      </w:r>
      <w:bookmarkEnd w:id="7"/>
    </w:p>
    <w:p w:rsidR="00B76623" w:rsidRPr="0010498B" w:rsidRDefault="00DE4B42" w:rsidP="00B76623">
      <w:pPr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sz w:val="22"/>
        </w:rPr>
        <w:t>Stavební úpravy nepodmiňují změnu v užívání stavby. PD blíže neřeší.</w:t>
      </w:r>
    </w:p>
    <w:p w:rsidR="00B76623" w:rsidRPr="001B0758" w:rsidRDefault="004E7EF4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" w:name="_Toc519163946"/>
      <w:r>
        <w:rPr>
          <w:rFonts w:asciiTheme="minorHAnsi" w:hAnsiTheme="minorHAnsi" w:cs="Arial"/>
          <w:sz w:val="22"/>
          <w:szCs w:val="22"/>
        </w:rPr>
        <w:t>informace o vydaných rozhodnutích o povolení výjimky z obecných požadavků na využívání území,</w:t>
      </w:r>
      <w:bookmarkEnd w:id="8"/>
    </w:p>
    <w:p w:rsidR="00B76623" w:rsidRPr="001B0758" w:rsidRDefault="00EF40B4" w:rsidP="00B7662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Není nutno řešit, projekt nevyvolává.</w:t>
      </w:r>
    </w:p>
    <w:p w:rsidR="00B76623" w:rsidRPr="001B0758" w:rsidRDefault="004E7EF4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9" w:name="_Toc519163947"/>
      <w:r>
        <w:rPr>
          <w:rFonts w:asciiTheme="minorHAnsi" w:hAnsiTheme="minorHAnsi" w:cs="Arial"/>
          <w:sz w:val="22"/>
          <w:szCs w:val="22"/>
        </w:rPr>
        <w:t>informace o tom, zda a v jakých částech dokumentace jsou zohledněny podmínky závazných stanovisek dotčených orgánů</w:t>
      </w:r>
      <w:r w:rsidR="00B76623" w:rsidRPr="001B0758">
        <w:rPr>
          <w:rFonts w:asciiTheme="minorHAnsi" w:hAnsiTheme="minorHAnsi" w:cs="Arial"/>
          <w:sz w:val="22"/>
          <w:szCs w:val="22"/>
        </w:rPr>
        <w:t>,</w:t>
      </w:r>
      <w:bookmarkEnd w:id="9"/>
    </w:p>
    <w:p w:rsidR="00CA6C29" w:rsidRPr="00B76623" w:rsidRDefault="003219B9" w:rsidP="00B76623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Podmínky závazných stanovisek dotčených orgánů jsou zapracovány do předložené PD a jsou zohledněny ve výkresové části PD i v technických zprávách.</w:t>
      </w:r>
    </w:p>
    <w:p w:rsidR="00B76623" w:rsidRPr="001B0758" w:rsidRDefault="0055727A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" w:name="_Toc519163948"/>
      <w:r>
        <w:rPr>
          <w:rFonts w:asciiTheme="minorHAnsi" w:hAnsiTheme="minorHAnsi" w:cs="Arial"/>
          <w:sz w:val="22"/>
          <w:szCs w:val="22"/>
        </w:rPr>
        <w:t>výčet a závěry provedených průzkumů a rozborů – geologický průzkum, hydrogeologický průzkum, stavebně historický průzkum apod.</w:t>
      </w:r>
      <w:r w:rsidR="00B76623" w:rsidRPr="001B0758">
        <w:rPr>
          <w:rFonts w:asciiTheme="minorHAnsi" w:hAnsiTheme="minorHAnsi" w:cs="Arial"/>
          <w:sz w:val="22"/>
          <w:szCs w:val="22"/>
        </w:rPr>
        <w:t>,</w:t>
      </w:r>
      <w:bookmarkEnd w:id="10"/>
    </w:p>
    <w:p w:rsidR="00396E68" w:rsidRPr="00AA3139" w:rsidRDefault="00396E68" w:rsidP="00396E68">
      <w:pPr>
        <w:widowControl w:val="0"/>
        <w:numPr>
          <w:ilvl w:val="0"/>
          <w:numId w:val="2"/>
        </w:numPr>
        <w:jc w:val="both"/>
        <w:rPr>
          <w:rFonts w:asciiTheme="minorHAnsi" w:hAnsiTheme="minorHAnsi"/>
          <w:sz w:val="22"/>
        </w:rPr>
      </w:pPr>
      <w:r w:rsidRPr="00AA3139">
        <w:rPr>
          <w:rFonts w:asciiTheme="minorHAnsi" w:hAnsiTheme="minorHAnsi"/>
          <w:sz w:val="22"/>
        </w:rPr>
        <w:t>Jednoduchý stavební průzkum obhlídkou staveniště.</w:t>
      </w:r>
    </w:p>
    <w:p w:rsidR="00396E68" w:rsidRDefault="00396E68" w:rsidP="00396E68">
      <w:pPr>
        <w:widowControl w:val="0"/>
        <w:ind w:firstLine="708"/>
        <w:jc w:val="both"/>
        <w:rPr>
          <w:rFonts w:asciiTheme="minorHAnsi" w:hAnsiTheme="minorHAnsi"/>
          <w:sz w:val="22"/>
        </w:rPr>
      </w:pPr>
      <w:r w:rsidRPr="00AA3139">
        <w:rPr>
          <w:rFonts w:asciiTheme="minorHAnsi" w:hAnsiTheme="minorHAnsi"/>
          <w:sz w:val="22"/>
        </w:rPr>
        <w:t xml:space="preserve">Se závěrem, že </w:t>
      </w:r>
      <w:r>
        <w:rPr>
          <w:rFonts w:asciiTheme="minorHAnsi" w:hAnsiTheme="minorHAnsi"/>
          <w:sz w:val="22"/>
        </w:rPr>
        <w:t>stavba</w:t>
      </w:r>
      <w:r w:rsidRPr="00AA3139">
        <w:rPr>
          <w:rFonts w:asciiTheme="minorHAnsi" w:hAnsiTheme="minorHAnsi"/>
          <w:sz w:val="22"/>
        </w:rPr>
        <w:t xml:space="preserve"> je pro uvažovaný záměr </w:t>
      </w:r>
      <w:r>
        <w:rPr>
          <w:rFonts w:asciiTheme="minorHAnsi" w:hAnsiTheme="minorHAnsi"/>
          <w:sz w:val="22"/>
        </w:rPr>
        <w:t>vhodná.</w:t>
      </w:r>
    </w:p>
    <w:p w:rsidR="00396E68" w:rsidRPr="00AA3139" w:rsidRDefault="00396E68" w:rsidP="00396E68">
      <w:pPr>
        <w:widowControl w:val="0"/>
        <w:numPr>
          <w:ilvl w:val="0"/>
          <w:numId w:val="2"/>
        </w:num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Stavebně technický průzkum</w:t>
      </w:r>
      <w:r w:rsidRPr="00AA3139">
        <w:rPr>
          <w:rFonts w:asciiTheme="minorHAnsi" w:hAnsiTheme="minorHAnsi"/>
          <w:sz w:val="22"/>
        </w:rPr>
        <w:t>.</w:t>
      </w:r>
    </w:p>
    <w:p w:rsidR="00396E68" w:rsidRPr="00AA3139" w:rsidRDefault="00396E68" w:rsidP="00396E68">
      <w:pPr>
        <w:widowControl w:val="0"/>
        <w:ind w:firstLine="708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Zjištění stavu </w:t>
      </w:r>
      <w:r w:rsidR="00203A83">
        <w:rPr>
          <w:rFonts w:asciiTheme="minorHAnsi" w:hAnsiTheme="minorHAnsi"/>
          <w:sz w:val="22"/>
        </w:rPr>
        <w:t>stávající fasády a návrh nutných oprav.</w:t>
      </w:r>
    </w:p>
    <w:p w:rsidR="00B76623" w:rsidRDefault="0055727A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1" w:name="_Toc519163949"/>
      <w:r>
        <w:rPr>
          <w:rFonts w:asciiTheme="minorHAnsi" w:hAnsiTheme="minorHAnsi" w:cs="Arial"/>
          <w:sz w:val="22"/>
          <w:szCs w:val="22"/>
        </w:rPr>
        <w:t>ochrana území podle jiných právních předpisů,</w:t>
      </w:r>
      <w:bookmarkEnd w:id="11"/>
    </w:p>
    <w:p w:rsidR="00B76623" w:rsidRDefault="00203A83" w:rsidP="00B7662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Parc. č. st. 344 a 6477/5 jsou dle KN vedeny jako:</w:t>
      </w:r>
    </w:p>
    <w:p w:rsidR="00203A83" w:rsidRDefault="00203A83" w:rsidP="00203A83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Menší chráněné území.</w:t>
      </w:r>
    </w:p>
    <w:p w:rsidR="00203A83" w:rsidRPr="00203A83" w:rsidRDefault="00203A83" w:rsidP="00203A83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Nemovitá kulturní památka.</w:t>
      </w:r>
    </w:p>
    <w:p w:rsidR="00B76623" w:rsidRPr="00CA4183" w:rsidRDefault="0055727A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2" w:name="_Toc519163950"/>
      <w:r>
        <w:rPr>
          <w:rFonts w:asciiTheme="minorHAnsi" w:hAnsiTheme="minorHAnsi" w:cs="Arial"/>
          <w:sz w:val="22"/>
          <w:szCs w:val="22"/>
        </w:rPr>
        <w:t>poloha vzhledem k záplavovému území, poddolovanému území apod.,</w:t>
      </w:r>
      <w:bookmarkEnd w:id="12"/>
    </w:p>
    <w:p w:rsidR="005A3618" w:rsidRPr="005A3618" w:rsidRDefault="00396E68" w:rsidP="001B1E96">
      <w:pPr>
        <w:jc w:val="both"/>
        <w:rPr>
          <w:rFonts w:ascii="Calibri" w:hAnsi="Calibri" w:cs="Arial"/>
          <w:sz w:val="22"/>
        </w:rPr>
      </w:pPr>
      <w:r>
        <w:rPr>
          <w:rFonts w:asciiTheme="minorHAnsi" w:hAnsiTheme="minorHAnsi" w:cs="Arial"/>
          <w:sz w:val="22"/>
        </w:rPr>
        <w:t xml:space="preserve">Stavba (parc. č. st. </w:t>
      </w:r>
      <w:r w:rsidR="00203A83">
        <w:rPr>
          <w:rFonts w:asciiTheme="minorHAnsi" w:hAnsiTheme="minorHAnsi" w:cs="Arial"/>
          <w:sz w:val="22"/>
        </w:rPr>
        <w:t>344 a 6477/5</w:t>
      </w:r>
      <w:r>
        <w:rPr>
          <w:rFonts w:asciiTheme="minorHAnsi" w:hAnsiTheme="minorHAnsi" w:cs="Arial"/>
          <w:sz w:val="22"/>
        </w:rPr>
        <w:t>) se nenachází v záplavovém ani poddolovaném území.</w:t>
      </w:r>
    </w:p>
    <w:p w:rsidR="001B0D13" w:rsidRPr="00F60B54" w:rsidRDefault="0055727A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3" w:name="_Toc519163951"/>
      <w:r>
        <w:rPr>
          <w:rFonts w:asciiTheme="minorHAnsi" w:hAnsiTheme="minorHAnsi" w:cs="Arial"/>
          <w:sz w:val="22"/>
          <w:szCs w:val="22"/>
        </w:rPr>
        <w:lastRenderedPageBreak/>
        <w:t>vliv stavby na okolní stavby a pozemky, ochrana okolí, vliv stavby na odtokové poměry v území</w:t>
      </w:r>
      <w:r w:rsidR="001B0D13" w:rsidRPr="00F60B54">
        <w:rPr>
          <w:rFonts w:asciiTheme="minorHAnsi" w:hAnsiTheme="minorHAnsi" w:cs="Arial"/>
          <w:sz w:val="22"/>
          <w:szCs w:val="22"/>
        </w:rPr>
        <w:t>,</w:t>
      </w:r>
      <w:bookmarkEnd w:id="13"/>
    </w:p>
    <w:p w:rsidR="001B0D13" w:rsidRDefault="00396E68" w:rsidP="001B0D13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r w:rsidRPr="00BD7479">
        <w:rPr>
          <w:rFonts w:ascii="Calibri" w:hAnsi="Calibri" w:cs="Arial"/>
          <w:sz w:val="22"/>
        </w:rPr>
        <w:t xml:space="preserve">Obnova </w:t>
      </w:r>
      <w:r w:rsidR="00E960D0">
        <w:rPr>
          <w:rFonts w:ascii="Calibri" w:hAnsi="Calibri" w:cs="Arial"/>
          <w:sz w:val="22"/>
        </w:rPr>
        <w:t xml:space="preserve">fasády kostela sv. Bartoloměje v Napajedlích </w:t>
      </w:r>
      <w:r w:rsidRPr="00BD7479">
        <w:rPr>
          <w:rFonts w:ascii="Calibri" w:hAnsi="Calibri" w:cs="Arial"/>
          <w:sz w:val="22"/>
        </w:rPr>
        <w:t>ne</w:t>
      </w:r>
      <w:r w:rsidR="00BD7479" w:rsidRPr="00BD7479">
        <w:rPr>
          <w:rFonts w:ascii="Calibri" w:hAnsi="Calibri" w:cs="Arial"/>
          <w:sz w:val="22"/>
        </w:rPr>
        <w:t>má negativní vliv na okolní stavby a pozemky mimo níže uvedené:</w:t>
      </w:r>
    </w:p>
    <w:p w:rsidR="00BD7479" w:rsidRDefault="00BE2C44" w:rsidP="00BE2C44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je předpoklad, že uvedené stavební úpravy vyvolají vyšší prašnost, proto bude postupováno tak, aby byla prašnost co nejvíce omezena.</w:t>
      </w:r>
    </w:p>
    <w:p w:rsidR="00BE2C44" w:rsidRDefault="00BE2C44" w:rsidP="00BE2C44">
      <w:pPr>
        <w:tabs>
          <w:tab w:val="left" w:pos="6513"/>
        </w:tabs>
        <w:jc w:val="both"/>
        <w:rPr>
          <w:rFonts w:ascii="Calibri" w:hAnsi="Calibri" w:cs="Arial"/>
          <w:sz w:val="22"/>
        </w:rPr>
      </w:pPr>
    </w:p>
    <w:p w:rsidR="00BE2C44" w:rsidRDefault="00BE2C44" w:rsidP="00BE2C44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Obnova </w:t>
      </w:r>
      <w:r w:rsidR="00E960D0">
        <w:rPr>
          <w:rFonts w:ascii="Calibri" w:hAnsi="Calibri" w:cs="Arial"/>
          <w:sz w:val="22"/>
        </w:rPr>
        <w:t>fasády kostela sv. Bartoloměje v Napajedlích</w:t>
      </w:r>
      <w:r>
        <w:rPr>
          <w:rFonts w:ascii="Calibri" w:hAnsi="Calibri" w:cs="Arial"/>
          <w:sz w:val="22"/>
        </w:rPr>
        <w:t xml:space="preserve"> nevyvolává požadavky na ochranu okolí mimo níže uvedené:</w:t>
      </w:r>
    </w:p>
    <w:p w:rsidR="00BE2C44" w:rsidRDefault="00DA30D1" w:rsidP="00BE2C44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 průběhu stavebních úprav bude zamezen přístup nepovolaných osob do prostoru staveniště, a to zejména do prostoru kolem vnějšího obvodu kostela. Toto bude zajištěno instalací systémových mobilních stavebních plotů z drátěného pletiva umístěných v mobilních betonových patkách, orientační rozměry plotového pole (D x V) 3,45 x 2,0 m.</w:t>
      </w:r>
      <w:r w:rsidR="009900E0">
        <w:rPr>
          <w:rFonts w:ascii="Calibri" w:hAnsi="Calibri" w:cs="Arial"/>
          <w:sz w:val="22"/>
        </w:rPr>
        <w:t xml:space="preserve"> Ploty budou vzdálené od líce obvodových zdí lodi kostela, věže a </w:t>
      </w:r>
      <w:r w:rsidR="00E960D0">
        <w:rPr>
          <w:rFonts w:ascii="Calibri" w:hAnsi="Calibri" w:cs="Arial"/>
          <w:sz w:val="22"/>
        </w:rPr>
        <w:t>sakristie,</w:t>
      </w:r>
      <w:r w:rsidR="009900E0">
        <w:rPr>
          <w:rFonts w:ascii="Calibri" w:hAnsi="Calibri" w:cs="Arial"/>
          <w:sz w:val="22"/>
        </w:rPr>
        <w:t xml:space="preserve"> 2,5 m. </w:t>
      </w:r>
      <w:r w:rsidR="00E960D0">
        <w:rPr>
          <w:rFonts w:ascii="Calibri" w:hAnsi="Calibri" w:cs="Arial"/>
          <w:sz w:val="22"/>
        </w:rPr>
        <w:t xml:space="preserve">Dále bude tímto plotem ohraničeno také zařízení staveniště – zázemí realizační firmy. </w:t>
      </w:r>
      <w:r w:rsidR="009900E0">
        <w:rPr>
          <w:rFonts w:ascii="Calibri" w:hAnsi="Calibri" w:cs="Arial"/>
          <w:sz w:val="22"/>
        </w:rPr>
        <w:t xml:space="preserve">Systémový plot musí být opatřen cedulemi: vstup na staveniště zakázán. </w:t>
      </w:r>
    </w:p>
    <w:p w:rsidR="009900E0" w:rsidRPr="00BE2C44" w:rsidRDefault="009900E0" w:rsidP="00BE2C44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Lešení realizované podél celého vnějšího líce obvodu kostela ve vzdálenosti 1,2 m bude opatřeno stříškami nad vstupy do objektu a </w:t>
      </w:r>
      <w:r w:rsidR="00E960D0">
        <w:rPr>
          <w:rFonts w:ascii="Calibri" w:hAnsi="Calibri" w:cs="Arial"/>
          <w:sz w:val="22"/>
        </w:rPr>
        <w:t>ochranou sítí ve vzdálenosti 2,0</w:t>
      </w:r>
      <w:r>
        <w:rPr>
          <w:rFonts w:ascii="Calibri" w:hAnsi="Calibri" w:cs="Arial"/>
          <w:sz w:val="22"/>
        </w:rPr>
        <w:t xml:space="preserve"> m na každou stranu od vstupů do objektu. </w:t>
      </w:r>
      <w:r w:rsidR="001721DD">
        <w:rPr>
          <w:rFonts w:ascii="Calibri" w:hAnsi="Calibri" w:cs="Arial"/>
          <w:sz w:val="22"/>
        </w:rPr>
        <w:t>Ochranná síť bude pokrývat celou výšku instalovaného lešení. Jedná se o hlav</w:t>
      </w:r>
      <w:r w:rsidR="00E960D0">
        <w:rPr>
          <w:rFonts w:ascii="Calibri" w:hAnsi="Calibri" w:cs="Arial"/>
          <w:sz w:val="22"/>
        </w:rPr>
        <w:t xml:space="preserve">ní vstup do objektu kostela ze </w:t>
      </w:r>
      <w:r w:rsidR="001721DD">
        <w:rPr>
          <w:rFonts w:ascii="Calibri" w:hAnsi="Calibri" w:cs="Arial"/>
          <w:sz w:val="22"/>
        </w:rPr>
        <w:t>Z strany objektu a o vstup do sakristie ze S strany objektu. Ostatní vstupy do objektu budou v průběhu stavebních prací uzavřeny.</w:t>
      </w:r>
    </w:p>
    <w:p w:rsidR="00BD7479" w:rsidRDefault="00BD7479" w:rsidP="001B0D13">
      <w:pPr>
        <w:tabs>
          <w:tab w:val="left" w:pos="6513"/>
        </w:tabs>
        <w:jc w:val="both"/>
        <w:rPr>
          <w:rFonts w:asciiTheme="minorHAnsi" w:hAnsiTheme="minorHAnsi" w:cs="Arial"/>
          <w:sz w:val="22"/>
        </w:rPr>
      </w:pPr>
    </w:p>
    <w:p w:rsidR="001721DD" w:rsidRPr="00BD7479" w:rsidRDefault="001721DD" w:rsidP="001B0D13">
      <w:pPr>
        <w:tabs>
          <w:tab w:val="left" w:pos="6513"/>
        </w:tabs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Stavba nemá negativní vliv na odtokové poměry v území. Odvodňované plochy střech zůstávají stávající, zaústění okapových svodů taktéž. Množství odváděných dešťových vod se nemění.</w:t>
      </w:r>
    </w:p>
    <w:p w:rsidR="0055727A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4" w:name="_Toc519163952"/>
      <w:r>
        <w:rPr>
          <w:rFonts w:asciiTheme="minorHAnsi" w:hAnsiTheme="minorHAnsi" w:cs="Arial"/>
          <w:sz w:val="22"/>
          <w:szCs w:val="22"/>
        </w:rPr>
        <w:t>požadavky na asanace, demolice, kácení dřevin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4"/>
    </w:p>
    <w:p w:rsidR="00D30F68" w:rsidRPr="00B670C5" w:rsidRDefault="00D30F68" w:rsidP="00D30F68">
      <w:pPr>
        <w:rPr>
          <w:rFonts w:asciiTheme="minorHAnsi" w:hAnsiTheme="minorHAnsi" w:cstheme="minorHAnsi"/>
          <w:sz w:val="22"/>
          <w:szCs w:val="22"/>
        </w:rPr>
      </w:pPr>
      <w:r w:rsidRPr="00B670C5">
        <w:rPr>
          <w:rFonts w:asciiTheme="minorHAnsi" w:hAnsiTheme="minorHAnsi" w:cstheme="minorHAnsi"/>
          <w:sz w:val="22"/>
          <w:szCs w:val="22"/>
        </w:rPr>
        <w:t>Stavba nemá požadavky na asanace, demolice.</w:t>
      </w:r>
      <w:r w:rsidR="00D350D4">
        <w:rPr>
          <w:rFonts w:asciiTheme="minorHAnsi" w:hAnsiTheme="minorHAnsi" w:cstheme="minorHAnsi"/>
          <w:sz w:val="22"/>
          <w:szCs w:val="22"/>
        </w:rPr>
        <w:t xml:space="preserve"> Kácení dřevin nebude prováděno.</w:t>
      </w:r>
    </w:p>
    <w:p w:rsidR="0055727A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5" w:name="_Toc519163953"/>
      <w:r>
        <w:rPr>
          <w:rFonts w:asciiTheme="minorHAnsi" w:hAnsiTheme="minorHAnsi" w:cs="Arial"/>
          <w:sz w:val="22"/>
          <w:szCs w:val="22"/>
        </w:rPr>
        <w:t>požadavky na maximální dočasné a trvalé zábory zemědělského půdního fondu nebo pozemků určených k plnění funkce lesa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5"/>
    </w:p>
    <w:p w:rsidR="00BF7ADF" w:rsidRPr="00BF7ADF" w:rsidRDefault="00E32601" w:rsidP="00BF7AD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 nevyvolává.</w:t>
      </w:r>
    </w:p>
    <w:p w:rsidR="0055727A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6" w:name="_Toc519163954"/>
      <w:r>
        <w:rPr>
          <w:rFonts w:asciiTheme="minorHAnsi" w:hAnsiTheme="minorHAnsi" w:cs="Arial"/>
          <w:sz w:val="22"/>
          <w:szCs w:val="22"/>
        </w:rPr>
        <w:t>územně technické podmínky – zejména možnost napojení na stávající dopravní a technickou infrastrukturu, možnost bezbariérového přístupu k navrhované stavbě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6"/>
    </w:p>
    <w:p w:rsidR="00807467" w:rsidRPr="00807467" w:rsidRDefault="00807467" w:rsidP="0080746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Objekt je napojen na stávající dopravní i technickou infrastrukturu. Bezbariérový přístup ke stavbě není v současnosti umožněn. Toto zůstává stávající.</w:t>
      </w:r>
    </w:p>
    <w:p w:rsidR="0055727A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7" w:name="_Toc519163955"/>
      <w:r>
        <w:rPr>
          <w:rFonts w:asciiTheme="minorHAnsi" w:hAnsiTheme="minorHAnsi" w:cs="Arial"/>
          <w:sz w:val="22"/>
          <w:szCs w:val="22"/>
        </w:rPr>
        <w:t>věcné a časové vazby stavby, podmiňující, vyvolané, související investice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7"/>
    </w:p>
    <w:p w:rsidR="0050485C" w:rsidRPr="00175353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  <w:r>
        <w:rPr>
          <w:rFonts w:ascii="Calibri" w:hAnsi="Calibri" w:cs="Arial"/>
          <w:sz w:val="22"/>
          <w:u w:val="single"/>
        </w:rPr>
        <w:t>Projektová příprava</w:t>
      </w:r>
      <w:r w:rsidRPr="00175353">
        <w:rPr>
          <w:rFonts w:ascii="Calibri" w:hAnsi="Calibri" w:cs="Arial"/>
          <w:sz w:val="22"/>
          <w:u w:val="single"/>
        </w:rPr>
        <w:t>:</w:t>
      </w:r>
    </w:p>
    <w:p w:rsidR="0050485C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Dokumentace pro vydání </w:t>
      </w:r>
      <w:r w:rsidR="00AC7949">
        <w:rPr>
          <w:rFonts w:ascii="Calibri" w:hAnsi="Calibri" w:cs="Arial"/>
          <w:sz w:val="22"/>
        </w:rPr>
        <w:t>stavebního povolení</w:t>
      </w:r>
      <w:r>
        <w:rPr>
          <w:rFonts w:ascii="Calibri" w:hAnsi="Calibri" w:cs="Arial"/>
          <w:sz w:val="22"/>
        </w:rPr>
        <w:t>:</w:t>
      </w:r>
      <w:r>
        <w:rPr>
          <w:rFonts w:ascii="Calibri" w:hAnsi="Calibri" w:cs="Arial"/>
          <w:sz w:val="22"/>
        </w:rPr>
        <w:tab/>
      </w:r>
      <w:r w:rsidRPr="00175353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D350D4">
        <w:rPr>
          <w:rFonts w:ascii="Calibri" w:hAnsi="Calibri" w:cs="Arial"/>
          <w:sz w:val="22"/>
        </w:rPr>
        <w:t>říjen/2019</w:t>
      </w:r>
    </w:p>
    <w:p w:rsidR="00AC7949" w:rsidRPr="000F4D7B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Vydání s</w:t>
      </w:r>
      <w:r w:rsidR="00AC7949">
        <w:rPr>
          <w:rFonts w:ascii="Calibri" w:hAnsi="Calibri" w:cs="Arial"/>
          <w:sz w:val="22"/>
        </w:rPr>
        <w:t>tavebního</w:t>
      </w:r>
      <w:r>
        <w:rPr>
          <w:rFonts w:ascii="Calibri" w:hAnsi="Calibri" w:cs="Arial"/>
          <w:sz w:val="22"/>
        </w:rPr>
        <w:t xml:space="preserve"> povolení </w:t>
      </w:r>
      <w:r w:rsidRPr="00175353">
        <w:rPr>
          <w:rFonts w:ascii="Calibri" w:hAnsi="Calibri" w:cs="Arial"/>
          <w:sz w:val="22"/>
        </w:rPr>
        <w:t>v právní moci</w:t>
      </w:r>
      <w:r>
        <w:rPr>
          <w:rFonts w:ascii="Calibri" w:hAnsi="Calibri" w:cs="Arial"/>
          <w:sz w:val="22"/>
        </w:rPr>
        <w:t>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AC7949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D350D4">
        <w:rPr>
          <w:rFonts w:ascii="Calibri" w:hAnsi="Calibri" w:cs="Arial"/>
          <w:sz w:val="22"/>
        </w:rPr>
        <w:t>prosinec/2019</w:t>
      </w:r>
    </w:p>
    <w:p w:rsidR="0050485C" w:rsidRPr="000F4D7B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</w:p>
    <w:p w:rsidR="0050485C" w:rsidRPr="000F4D7B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  <w:r w:rsidRPr="000F4D7B">
        <w:rPr>
          <w:rFonts w:ascii="Calibri" w:hAnsi="Calibri" w:cs="Arial"/>
          <w:sz w:val="22"/>
          <w:u w:val="single"/>
        </w:rPr>
        <w:t>Postup výstavby:</w:t>
      </w:r>
    </w:p>
    <w:p w:rsidR="00AC7949" w:rsidRDefault="00AC7949" w:rsidP="0050485C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Výběr dodavatele: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D350D4">
        <w:rPr>
          <w:rFonts w:ascii="Calibri" w:hAnsi="Calibri" w:cs="Arial"/>
          <w:sz w:val="22"/>
        </w:rPr>
        <w:t>leden-únor</w:t>
      </w:r>
      <w:r>
        <w:rPr>
          <w:rFonts w:ascii="Calibri" w:hAnsi="Calibri" w:cs="Arial"/>
          <w:sz w:val="22"/>
        </w:rPr>
        <w:t xml:space="preserve"> /20</w:t>
      </w:r>
      <w:r w:rsidR="00D350D4">
        <w:rPr>
          <w:rFonts w:ascii="Calibri" w:hAnsi="Calibri" w:cs="Arial"/>
          <w:sz w:val="22"/>
        </w:rPr>
        <w:t>20</w:t>
      </w:r>
    </w:p>
    <w:p w:rsidR="0050485C" w:rsidRPr="000F4D7B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Zahájení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="00A503D8">
        <w:rPr>
          <w:rFonts w:ascii="Calibri" w:hAnsi="Calibri" w:cs="Arial"/>
          <w:sz w:val="22"/>
        </w:rPr>
        <w:t>březen</w:t>
      </w:r>
      <w:r w:rsidR="00D350D4">
        <w:rPr>
          <w:rFonts w:ascii="Calibri" w:hAnsi="Calibri" w:cs="Arial"/>
          <w:sz w:val="22"/>
        </w:rPr>
        <w:t>/2020</w:t>
      </w:r>
    </w:p>
    <w:p w:rsidR="0050485C" w:rsidRDefault="0050485C" w:rsidP="00D350D4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Ukončení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="00D350D4">
        <w:rPr>
          <w:rFonts w:ascii="Calibri" w:hAnsi="Calibri" w:cs="Arial"/>
          <w:sz w:val="22"/>
        </w:rPr>
        <w:tab/>
        <w:t>stavba bude prováděna po etapách</w:t>
      </w:r>
      <w:r w:rsidRPr="000F4D7B">
        <w:rPr>
          <w:rFonts w:ascii="Calibri" w:hAnsi="Calibri" w:cs="Arial"/>
          <w:sz w:val="22"/>
        </w:rPr>
        <w:tab/>
      </w:r>
    </w:p>
    <w:p w:rsidR="0050485C" w:rsidRDefault="005D1A39" w:rsidP="005D1A39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etapa</w:t>
      </w: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r. 2020</w:t>
      </w:r>
    </w:p>
    <w:p w:rsidR="005D1A39" w:rsidRDefault="005D1A39" w:rsidP="005D1A39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etapa</w:t>
      </w: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r. 2023</w:t>
      </w:r>
    </w:p>
    <w:p w:rsidR="005D1A39" w:rsidRPr="005D1A39" w:rsidRDefault="005D1A39" w:rsidP="005D1A39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etapa</w:t>
      </w: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r. 2025</w:t>
      </w:r>
    </w:p>
    <w:p w:rsidR="005D1A39" w:rsidRDefault="005D1A39" w:rsidP="00355D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355DC1" w:rsidRPr="00D533B6" w:rsidRDefault="00355DC1" w:rsidP="00355D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Věcné a časové vazby stavby nejsou.</w:t>
      </w:r>
    </w:p>
    <w:p w:rsidR="00355DC1" w:rsidRPr="00801B6F" w:rsidRDefault="00355DC1" w:rsidP="00355DC1">
      <w:pPr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Podmiňující, vyvolané a související investice nejsou předpokládány.</w:t>
      </w:r>
    </w:p>
    <w:p w:rsidR="00807467" w:rsidRPr="00807467" w:rsidRDefault="00807467" w:rsidP="00807467"/>
    <w:p w:rsidR="00355DC1" w:rsidRDefault="00355DC1">
      <w:pPr>
        <w:spacing w:after="200" w:line="276" w:lineRule="auto"/>
        <w:rPr>
          <w:rFonts w:asciiTheme="minorHAnsi" w:hAnsiTheme="minorHAnsi" w:cs="Arial"/>
          <w:b/>
          <w:bCs/>
          <w:sz w:val="22"/>
          <w:szCs w:val="22"/>
        </w:rPr>
      </w:pPr>
      <w:bookmarkStart w:id="18" w:name="_Toc519163956"/>
      <w:r>
        <w:rPr>
          <w:rFonts w:asciiTheme="minorHAnsi" w:hAnsiTheme="minorHAnsi" w:cs="Arial"/>
          <w:sz w:val="22"/>
          <w:szCs w:val="22"/>
        </w:rPr>
        <w:br w:type="page"/>
      </w:r>
    </w:p>
    <w:p w:rsidR="00A503D8" w:rsidRDefault="0055727A" w:rsidP="00A503D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seznam pozemků podle katastru nemovitostí, na kterých se stavba provádí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8"/>
    </w:p>
    <w:p w:rsidR="00355DC1" w:rsidRPr="00355DC1" w:rsidRDefault="00355DC1" w:rsidP="00355DC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3955"/>
        <w:gridCol w:w="1839"/>
        <w:gridCol w:w="1134"/>
        <w:gridCol w:w="1222"/>
        <w:gridCol w:w="991"/>
      </w:tblGrid>
      <w:tr w:rsidR="00A503D8" w:rsidRPr="007141A0" w:rsidTr="00355DC1">
        <w:trPr>
          <w:trHeight w:val="868"/>
        </w:trPr>
        <w:tc>
          <w:tcPr>
            <w:tcW w:w="1134" w:type="dxa"/>
            <w:vAlign w:val="center"/>
          </w:tcPr>
          <w:p w:rsidR="00A503D8" w:rsidRPr="001B6BC5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  <w:p w:rsidR="00A503D8" w:rsidRPr="009B1F7B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Č. parcely</w:t>
            </w:r>
          </w:p>
          <w:p w:rsidR="00A503D8" w:rsidRPr="001B6BC5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</w:tc>
        <w:tc>
          <w:tcPr>
            <w:tcW w:w="3955" w:type="dxa"/>
            <w:vAlign w:val="center"/>
          </w:tcPr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Vlastník</w:t>
            </w: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39" w:type="dxa"/>
            <w:vAlign w:val="center"/>
          </w:tcPr>
          <w:p w:rsidR="00A503D8" w:rsidRPr="00412EE8" w:rsidRDefault="00A503D8" w:rsidP="007C36D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503D8" w:rsidRPr="00412EE8" w:rsidRDefault="00A503D8" w:rsidP="007C36D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Ochrana</w:t>
            </w:r>
          </w:p>
          <w:p w:rsidR="00A503D8" w:rsidRPr="00412EE8" w:rsidRDefault="00A503D8" w:rsidP="007C36D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Druh</w:t>
            </w: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pozemku</w:t>
            </w:r>
          </w:p>
        </w:tc>
        <w:tc>
          <w:tcPr>
            <w:tcW w:w="1222" w:type="dxa"/>
            <w:vAlign w:val="center"/>
          </w:tcPr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Způsob</w:t>
            </w: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991" w:type="dxa"/>
            <w:vAlign w:val="center"/>
          </w:tcPr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Výměra</w:t>
            </w: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A0196" w:rsidRPr="007141A0" w:rsidTr="00355DC1">
        <w:trPr>
          <w:trHeight w:val="868"/>
        </w:trPr>
        <w:tc>
          <w:tcPr>
            <w:tcW w:w="1134" w:type="dxa"/>
            <w:vAlign w:val="center"/>
          </w:tcPr>
          <w:p w:rsidR="007A0196" w:rsidRPr="002A246A" w:rsidRDefault="007A0196" w:rsidP="00265A5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st. 344</w:t>
            </w:r>
          </w:p>
        </w:tc>
        <w:tc>
          <w:tcPr>
            <w:tcW w:w="3955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 xml:space="preserve">Římskokatolická farnost Napajedla, Masarykovo náměstí 213, </w:t>
            </w:r>
          </w:p>
          <w:p w:rsidR="007A0196" w:rsidRPr="00D0612B" w:rsidRDefault="007A0196" w:rsidP="00265A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76361 Napajedla</w:t>
            </w:r>
          </w:p>
        </w:tc>
        <w:tc>
          <w:tcPr>
            <w:tcW w:w="1839" w:type="dxa"/>
            <w:vAlign w:val="center"/>
          </w:tcPr>
          <w:p w:rsidR="007A0196" w:rsidRDefault="007A0196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7A0196" w:rsidRPr="00412EE8" w:rsidRDefault="007A0196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4" w:type="dxa"/>
            <w:vAlign w:val="center"/>
          </w:tcPr>
          <w:p w:rsidR="007A0196" w:rsidRPr="00412EE8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Zastavěná plocha a nádvoří</w:t>
            </w:r>
          </w:p>
        </w:tc>
        <w:tc>
          <w:tcPr>
            <w:tcW w:w="1222" w:type="dxa"/>
            <w:vAlign w:val="center"/>
          </w:tcPr>
          <w:p w:rsidR="007A0196" w:rsidRPr="00412EE8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-- </w:t>
            </w:r>
          </w:p>
        </w:tc>
        <w:tc>
          <w:tcPr>
            <w:tcW w:w="991" w:type="dxa"/>
            <w:vAlign w:val="center"/>
          </w:tcPr>
          <w:p w:rsidR="007A0196" w:rsidRPr="00412EE8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691 m</w:t>
            </w:r>
            <w:r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  <w:tr w:rsidR="007A0196" w:rsidRPr="007141A0" w:rsidTr="00355DC1">
        <w:trPr>
          <w:trHeight w:val="868"/>
        </w:trPr>
        <w:tc>
          <w:tcPr>
            <w:tcW w:w="1134" w:type="dxa"/>
            <w:vAlign w:val="center"/>
          </w:tcPr>
          <w:p w:rsidR="007A0196" w:rsidRDefault="007A0196" w:rsidP="00265A5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6477/5</w:t>
            </w:r>
          </w:p>
        </w:tc>
        <w:tc>
          <w:tcPr>
            <w:tcW w:w="3955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Město Napajedla, Masarykovo náměstí 89, 76361 Napajedla</w:t>
            </w:r>
          </w:p>
        </w:tc>
        <w:tc>
          <w:tcPr>
            <w:tcW w:w="1839" w:type="dxa"/>
            <w:vAlign w:val="center"/>
          </w:tcPr>
          <w:p w:rsidR="007A0196" w:rsidRDefault="007A0196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7A0196" w:rsidRDefault="007A0196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4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plocha</w:t>
            </w:r>
          </w:p>
        </w:tc>
        <w:tc>
          <w:tcPr>
            <w:tcW w:w="1222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komunikace</w:t>
            </w:r>
          </w:p>
        </w:tc>
        <w:tc>
          <w:tcPr>
            <w:tcW w:w="991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23 850 m</w:t>
            </w:r>
            <w:r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A503D8" w:rsidRPr="00A503D8" w:rsidRDefault="00A503D8" w:rsidP="00A503D8"/>
    <w:p w:rsidR="0055727A" w:rsidRPr="00F60B54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9" w:name="_Toc519163957"/>
      <w:r>
        <w:rPr>
          <w:rFonts w:asciiTheme="minorHAnsi" w:hAnsiTheme="minorHAnsi" w:cs="Arial"/>
          <w:sz w:val="22"/>
          <w:szCs w:val="22"/>
        </w:rPr>
        <w:t>seznam pozemků podle katastru nemovitostí, na kterých vznikne ochranné nebo bezpečnostní pásmo.</w:t>
      </w:r>
      <w:bookmarkEnd w:id="19"/>
    </w:p>
    <w:p w:rsidR="00355DC1" w:rsidRDefault="00355DC1" w:rsidP="00355DC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Nová ochranná nebo bezpečnostní pásma navrhovanou stavbou nevznikají.</w:t>
      </w:r>
    </w:p>
    <w:p w:rsidR="00A503D8" w:rsidRDefault="00A503D8">
      <w:pPr>
        <w:spacing w:after="200" w:line="276" w:lineRule="auto"/>
        <w:rPr>
          <w:rFonts w:asciiTheme="minorHAnsi" w:hAnsiTheme="minorHAnsi" w:cs="Arial"/>
          <w:b/>
          <w:bCs/>
          <w:iCs/>
          <w:sz w:val="24"/>
          <w:szCs w:val="24"/>
        </w:rPr>
      </w:pPr>
    </w:p>
    <w:p w:rsidR="001B0D13" w:rsidRPr="00CA4183" w:rsidRDefault="001B0D13" w:rsidP="001B0D13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20" w:name="_Toc519163958"/>
      <w:r w:rsidRPr="00CA4183">
        <w:rPr>
          <w:rFonts w:asciiTheme="minorHAnsi" w:hAnsiTheme="minorHAnsi" w:cs="Arial"/>
          <w:sz w:val="24"/>
          <w:szCs w:val="24"/>
        </w:rPr>
        <w:t>CELKOVÝ POPIS STAVBY</w:t>
      </w:r>
      <w:bookmarkEnd w:id="20"/>
    </w:p>
    <w:p w:rsidR="00856F6F" w:rsidRDefault="00856F6F" w:rsidP="00856F6F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Projektová dokumentace řeší:</w:t>
      </w:r>
    </w:p>
    <w:p w:rsidR="00856F6F" w:rsidRPr="003814A0" w:rsidRDefault="00856F6F" w:rsidP="00856F6F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</w:p>
    <w:p w:rsidR="00856F6F" w:rsidRPr="003814A0" w:rsidRDefault="00856F6F" w:rsidP="00856F6F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</w:p>
    <w:p w:rsidR="00856F6F" w:rsidRPr="003814A0" w:rsidRDefault="00856F6F" w:rsidP="00856F6F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</w:p>
    <w:p w:rsidR="006E2B74" w:rsidRDefault="006E2B74" w:rsidP="006E2B74">
      <w:pPr>
        <w:jc w:val="both"/>
        <w:rPr>
          <w:rFonts w:asciiTheme="minorHAnsi" w:hAnsiTheme="minorHAnsi" w:cs="Arial"/>
          <w:sz w:val="22"/>
        </w:rPr>
      </w:pPr>
    </w:p>
    <w:p w:rsidR="001246D8" w:rsidRPr="001246D8" w:rsidRDefault="001246D8" w:rsidP="006E2B74">
      <w:pPr>
        <w:jc w:val="both"/>
        <w:rPr>
          <w:rFonts w:asciiTheme="minorHAnsi" w:hAnsiTheme="minorHAnsi" w:cs="Arial"/>
          <w:sz w:val="22"/>
          <w:u w:val="single"/>
        </w:rPr>
      </w:pPr>
      <w:r w:rsidRPr="001246D8">
        <w:rPr>
          <w:rFonts w:asciiTheme="minorHAnsi" w:hAnsiTheme="minorHAnsi" w:cs="Arial"/>
          <w:sz w:val="22"/>
          <w:u w:val="single"/>
        </w:rPr>
        <w:t xml:space="preserve">Historie kostela </w:t>
      </w:r>
    </w:p>
    <w:p w:rsidR="001246D8" w:rsidRPr="00856F6F" w:rsidRDefault="0070294E" w:rsidP="00856F6F">
      <w:pPr>
        <w:rPr>
          <w:rFonts w:asciiTheme="minorHAnsi" w:hAnsiTheme="minorHAnsi" w:cstheme="minorHAnsi"/>
          <w:sz w:val="22"/>
          <w:szCs w:val="22"/>
        </w:rPr>
      </w:pPr>
      <w:hyperlink r:id="rId11" w:tooltip="Kostel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Kostel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svatého Bartoloměje v Napajedlích byl vystavěn v letech </w:t>
      </w:r>
      <w:hyperlink r:id="rId12" w:tooltip="1710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1710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-</w:t>
      </w:r>
      <w:hyperlink r:id="rId13" w:tooltip="1712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1712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. Nechal ho postavit tehdejší majitel napajedelského panství Adam Jáchym z </w:t>
      </w:r>
      <w:hyperlink r:id="rId14" w:tooltip="Rottalové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Rottalu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. Vysvěcen byl až v roce </w:t>
      </w:r>
      <w:hyperlink r:id="rId15" w:tooltip="1741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1741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</w:t>
      </w:r>
      <w:hyperlink r:id="rId16" w:tooltip="Olomouc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olomouckým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</w:t>
      </w:r>
      <w:hyperlink r:id="rId17" w:tooltip="Biskup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biskupem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</w:t>
      </w:r>
      <w:hyperlink r:id="rId18" w:tooltip="Jakub Arnošt z Lichtenštejna-Kastelkornu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Jakubem Arnoštem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. Kostel nebyl první církevní stavbou ve městě, původní kostel sv. Bartoloměje stával hned vedle napajedelské fary, poblíž </w:t>
      </w:r>
      <w:hyperlink r:id="rId19" w:tooltip="Tržiště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tržiště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a </w:t>
      </w:r>
      <w:hyperlink r:id="rId20" w:tooltip="Radnice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radnice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, ten ale nevyhovoval kapacitou a proto byl zbourán a vystavěn byl nový nesoucí stejný název jako ten minulý, kostel svatého Bartoloměje.</w:t>
      </w:r>
    </w:p>
    <w:p w:rsidR="00856F6F" w:rsidRDefault="00856F6F" w:rsidP="006E2B74">
      <w:pPr>
        <w:jc w:val="both"/>
      </w:pPr>
      <w:r>
        <w:t>&lt;&lt;</w:t>
      </w:r>
      <w:hyperlink r:id="rId21" w:history="1">
        <w:r w:rsidRPr="00D54B4A">
          <w:rPr>
            <w:rStyle w:val="Hypertextovodkaz"/>
          </w:rPr>
          <w:t>https://cs.wikipedia.org/wiki/Kostel_svat%C3%A9ho_Bartolom%C4%9Bje_(Napajedla)</w:t>
        </w:r>
      </w:hyperlink>
      <w:r>
        <w:t>&gt;&gt;</w:t>
      </w:r>
    </w:p>
    <w:p w:rsidR="001246D8" w:rsidRDefault="001246D8" w:rsidP="006E2B74">
      <w:pPr>
        <w:jc w:val="both"/>
        <w:rPr>
          <w:rFonts w:asciiTheme="minorHAnsi" w:hAnsiTheme="minorHAnsi" w:cs="Arial"/>
          <w:sz w:val="22"/>
        </w:rPr>
      </w:pPr>
    </w:p>
    <w:p w:rsidR="00856F6F" w:rsidRDefault="00856F6F" w:rsidP="006E2B74">
      <w:pPr>
        <w:jc w:val="both"/>
        <w:rPr>
          <w:rFonts w:asciiTheme="minorHAnsi" w:hAnsiTheme="minorHAnsi" w:cs="Arial"/>
          <w:sz w:val="22"/>
          <w:u w:val="single"/>
        </w:rPr>
      </w:pPr>
      <w:r>
        <w:rPr>
          <w:rFonts w:asciiTheme="minorHAnsi" w:hAnsiTheme="minorHAnsi" w:cs="Arial"/>
          <w:sz w:val="22"/>
          <w:u w:val="single"/>
        </w:rPr>
        <w:t>Interiér kostela</w:t>
      </w:r>
    </w:p>
    <w:p w:rsidR="00856F6F" w:rsidRPr="00856F6F" w:rsidRDefault="00856F6F" w:rsidP="00856F6F">
      <w:pPr>
        <w:rPr>
          <w:rFonts w:asciiTheme="minorHAnsi" w:hAnsiTheme="minorHAnsi" w:cstheme="minorHAnsi"/>
          <w:sz w:val="22"/>
          <w:szCs w:val="22"/>
        </w:rPr>
      </w:pPr>
      <w:r w:rsidRPr="00856F6F">
        <w:rPr>
          <w:rFonts w:asciiTheme="minorHAnsi" w:hAnsiTheme="minorHAnsi" w:cstheme="minorHAnsi"/>
          <w:sz w:val="22"/>
          <w:szCs w:val="22"/>
        </w:rPr>
        <w:t>Nejstaršími památkami v kostele jsou dva </w:t>
      </w:r>
      <w:hyperlink r:id="rId22" w:tooltip="Renesance" w:history="1">
        <w:r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renesanční</w:t>
        </w:r>
      </w:hyperlink>
      <w:r w:rsidRPr="00856F6F">
        <w:rPr>
          <w:rFonts w:asciiTheme="minorHAnsi" w:hAnsiTheme="minorHAnsi" w:cstheme="minorHAnsi"/>
          <w:sz w:val="22"/>
          <w:szCs w:val="22"/>
        </w:rPr>
        <w:t> náhrobky Bedřicha a Bartoloměje ze Žerotína zasazené ve zdi po stranách hlavního vchodu, které byly přeneseny z původního kostela. Další náhrobky jsou vsazeny v podlaze pod novodobou dlažbou, z části zakryty lavicemi. V první třetině pravé části kostelní lodi je vchod do krypty, v současné době nepřístupné, kam byly údajně přeneseny také ostatky sedmi pánů ze </w:t>
      </w:r>
      <w:hyperlink r:id="rId23" w:tooltip="Žerotínové" w:history="1">
        <w:r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Žerotína</w:t>
        </w:r>
      </w:hyperlink>
      <w:r w:rsidRPr="00856F6F">
        <w:rPr>
          <w:rFonts w:asciiTheme="minorHAnsi" w:hAnsiTheme="minorHAnsi" w:cstheme="minorHAnsi"/>
          <w:sz w:val="22"/>
          <w:szCs w:val="22"/>
        </w:rPr>
        <w:t> a dvou </w:t>
      </w:r>
      <w:hyperlink r:id="rId24" w:tooltip="Vartenberkové" w:history="1">
        <w:r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Vartemberků</w:t>
        </w:r>
      </w:hyperlink>
      <w:r w:rsidRPr="00856F6F">
        <w:rPr>
          <w:rFonts w:asciiTheme="minorHAnsi" w:hAnsiTheme="minorHAnsi" w:cstheme="minorHAnsi"/>
          <w:sz w:val="22"/>
          <w:szCs w:val="22"/>
        </w:rPr>
        <w:t>.</w:t>
      </w:r>
    </w:p>
    <w:p w:rsidR="00856F6F" w:rsidRDefault="00856F6F" w:rsidP="00856F6F">
      <w:pPr>
        <w:jc w:val="both"/>
      </w:pPr>
      <w:r>
        <w:t>&lt;&lt;</w:t>
      </w:r>
      <w:hyperlink r:id="rId25" w:history="1">
        <w:r w:rsidRPr="00D54B4A">
          <w:rPr>
            <w:rStyle w:val="Hypertextovodkaz"/>
          </w:rPr>
          <w:t>https://cs.wikipedia.org/wiki/Kostel_svat%C3%A9ho_Bartolom%C4%9Bje_(Napajedla)</w:t>
        </w:r>
      </w:hyperlink>
      <w:r>
        <w:t>&gt;&gt;</w:t>
      </w:r>
    </w:p>
    <w:p w:rsidR="00856F6F" w:rsidRDefault="00856F6F" w:rsidP="006E2B74">
      <w:pPr>
        <w:jc w:val="both"/>
        <w:rPr>
          <w:rFonts w:asciiTheme="minorHAnsi" w:hAnsiTheme="minorHAnsi" w:cs="Arial"/>
          <w:sz w:val="22"/>
          <w:u w:val="single"/>
        </w:rPr>
      </w:pPr>
    </w:p>
    <w:p w:rsidR="001246D8" w:rsidRPr="00E16B2F" w:rsidRDefault="001246D8" w:rsidP="006E2B74">
      <w:pPr>
        <w:jc w:val="both"/>
        <w:rPr>
          <w:rFonts w:asciiTheme="minorHAnsi" w:hAnsiTheme="minorHAnsi" w:cs="Arial"/>
          <w:sz w:val="22"/>
          <w:u w:val="single"/>
        </w:rPr>
      </w:pPr>
      <w:r w:rsidRPr="00E16B2F">
        <w:rPr>
          <w:rFonts w:asciiTheme="minorHAnsi" w:hAnsiTheme="minorHAnsi" w:cs="Arial"/>
          <w:sz w:val="22"/>
          <w:u w:val="single"/>
        </w:rPr>
        <w:t>Stávající architektonicko-stavební řešení kostela</w:t>
      </w:r>
    </w:p>
    <w:p w:rsidR="00F43442" w:rsidRDefault="00E16B2F" w:rsidP="00E16B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Kostelní loď je obdélníkového tvaru</w:t>
      </w:r>
      <w:r w:rsidR="00F43442">
        <w:rPr>
          <w:rFonts w:asciiTheme="minorHAnsi" w:hAnsiTheme="minorHAnsi" w:cstheme="minorHAnsi"/>
          <w:sz w:val="22"/>
          <w:szCs w:val="22"/>
        </w:rPr>
        <w:t xml:space="preserve"> půdorysných rozměrů 38,285 x 14,560 m</w:t>
      </w:r>
      <w:r>
        <w:rPr>
          <w:rFonts w:asciiTheme="minorHAnsi" w:hAnsiTheme="minorHAnsi" w:cstheme="minorHAnsi"/>
          <w:sz w:val="22"/>
          <w:szCs w:val="22"/>
        </w:rPr>
        <w:t>, presbytář je oválný</w:t>
      </w:r>
      <w:r w:rsidR="002C764F">
        <w:rPr>
          <w:rFonts w:asciiTheme="minorHAnsi" w:hAnsiTheme="minorHAnsi" w:cstheme="minorHAnsi"/>
          <w:sz w:val="22"/>
          <w:szCs w:val="22"/>
        </w:rPr>
        <w:t>, resp. trojstranný. Hlavní vstup do kostela je umístěn ze Z strany objektu, dále jsou boční vstupy po stranách kostelní lodi. Ze S strany ke kostelu přiléhá dvoupodlažní přístavba sakristie</w:t>
      </w:r>
      <w:r w:rsidR="00F43442">
        <w:rPr>
          <w:rFonts w:asciiTheme="minorHAnsi" w:hAnsiTheme="minorHAnsi" w:cstheme="minorHAnsi"/>
          <w:sz w:val="22"/>
          <w:szCs w:val="22"/>
        </w:rPr>
        <w:t>, půdorysných rozměrů 13,50 x 5,47 m</w:t>
      </w:r>
      <w:r w:rsidR="002C764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C764F" w:rsidRDefault="002C764F" w:rsidP="00E16B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hlavního vstupu do kostela, tedy ze Z strany se nachází čtyřstranná věž s barokní kopulí. Střecha nad lodí je sedlová s krytinou z bobrovky v barvě páleného střepu. Kopule věže je řešena z falcovaného plechu. Kolem oken se nachází kamenné šambrány, stejně tak okolo výklenků pro sochy. </w:t>
      </w:r>
    </w:p>
    <w:p w:rsidR="00F43442" w:rsidRPr="00F43442" w:rsidRDefault="00F43442" w:rsidP="00F4344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E16B2F" w:rsidRPr="00F43442" w:rsidRDefault="00E16B2F" w:rsidP="00F43442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="Arial"/>
          <w:sz w:val="22"/>
        </w:rPr>
        <w:t xml:space="preserve">Výška hřebene střechy lodi kostela je </w:t>
      </w:r>
      <w:r w:rsidR="00F43442">
        <w:rPr>
          <w:rFonts w:asciiTheme="minorHAnsi" w:hAnsiTheme="minorHAnsi" w:cs="Arial"/>
          <w:sz w:val="22"/>
        </w:rPr>
        <w:t>26,030</w:t>
      </w:r>
      <w:r w:rsidRPr="00F43442">
        <w:rPr>
          <w:rFonts w:asciiTheme="minorHAnsi" w:hAnsiTheme="minorHAnsi" w:cs="Arial"/>
          <w:sz w:val="22"/>
        </w:rPr>
        <w:t xml:space="preserve"> m vůči </w:t>
      </w:r>
      <w:r w:rsidRPr="00F43442">
        <w:rPr>
          <w:rFonts w:asciiTheme="minorHAnsi" w:hAnsiTheme="minorHAnsi" w:cstheme="minorHAnsi"/>
          <w:sz w:val="22"/>
        </w:rPr>
        <w:t xml:space="preserve">±0,000. </w:t>
      </w:r>
    </w:p>
    <w:p w:rsidR="00E16B2F" w:rsidRDefault="00E16B2F" w:rsidP="00E16B2F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theme="minorHAnsi"/>
          <w:sz w:val="22"/>
        </w:rPr>
        <w:t xml:space="preserve">Výška vrcholu věže, počítáno bez kříže, je </w:t>
      </w:r>
      <w:r w:rsidR="00F43442">
        <w:rPr>
          <w:rFonts w:asciiTheme="minorHAnsi" w:hAnsiTheme="minorHAnsi" w:cstheme="minorHAnsi"/>
          <w:sz w:val="22"/>
        </w:rPr>
        <w:t>48,065</w:t>
      </w:r>
      <w:r w:rsidRPr="00F43442">
        <w:rPr>
          <w:rFonts w:asciiTheme="minorHAnsi" w:hAnsiTheme="minorHAnsi" w:cstheme="minorHAnsi"/>
          <w:sz w:val="22"/>
        </w:rPr>
        <w:t xml:space="preserve"> m vůči ±0,000.</w:t>
      </w:r>
    </w:p>
    <w:p w:rsidR="00E16B2F" w:rsidRDefault="00E16B2F" w:rsidP="00E16B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Fasáda kostela je </w:t>
      </w:r>
      <w:r w:rsidR="00F43442">
        <w:rPr>
          <w:rFonts w:asciiTheme="minorHAnsi" w:hAnsiTheme="minorHAnsi" w:cstheme="minorHAnsi"/>
          <w:sz w:val="22"/>
          <w:szCs w:val="22"/>
        </w:rPr>
        <w:t>v barevné kombinaci bílo-žlutá. Kamenné prvky jsou v přírodní barvě kamenne.</w:t>
      </w:r>
    </w:p>
    <w:p w:rsidR="001246D8" w:rsidRDefault="001246D8" w:rsidP="006E2B74">
      <w:pPr>
        <w:jc w:val="both"/>
        <w:rPr>
          <w:rFonts w:asciiTheme="minorHAnsi" w:hAnsiTheme="minorHAnsi" w:cs="Arial"/>
          <w:sz w:val="22"/>
        </w:rPr>
      </w:pPr>
    </w:p>
    <w:p w:rsidR="00E16B2F" w:rsidRPr="00E16B2F" w:rsidRDefault="00E16B2F" w:rsidP="006E2B74">
      <w:pPr>
        <w:jc w:val="both"/>
        <w:rPr>
          <w:rFonts w:asciiTheme="minorHAnsi" w:hAnsiTheme="minorHAnsi" w:cs="Arial"/>
          <w:sz w:val="22"/>
          <w:u w:val="single"/>
        </w:rPr>
      </w:pPr>
      <w:r w:rsidRPr="00E16B2F">
        <w:rPr>
          <w:rFonts w:asciiTheme="minorHAnsi" w:hAnsiTheme="minorHAnsi" w:cs="Arial"/>
          <w:sz w:val="22"/>
          <w:u w:val="single"/>
        </w:rPr>
        <w:t xml:space="preserve">Obnova </w:t>
      </w:r>
      <w:r w:rsidR="00F43442">
        <w:rPr>
          <w:rFonts w:asciiTheme="minorHAnsi" w:hAnsiTheme="minorHAnsi" w:cs="Arial"/>
          <w:sz w:val="22"/>
          <w:u w:val="single"/>
        </w:rPr>
        <w:t>fasády kostela sv. Bartoloměje v Napajedlích</w:t>
      </w:r>
      <w:r w:rsidRPr="00E16B2F">
        <w:rPr>
          <w:rFonts w:asciiTheme="minorHAnsi" w:hAnsiTheme="minorHAnsi" w:cs="Arial"/>
          <w:sz w:val="22"/>
          <w:u w:val="single"/>
        </w:rPr>
        <w:t xml:space="preserve"> – navržené řešení</w:t>
      </w:r>
    </w:p>
    <w:p w:rsidR="000365C2" w:rsidRDefault="000365C2" w:rsidP="005F4F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Materiálové a barevné řešení objektu bude vycházet ze stávající podoby stavby.</w:t>
      </w:r>
    </w:p>
    <w:p w:rsidR="003C6C61" w:rsidRDefault="003C6C61" w:rsidP="005F4F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Podrobnější popis navrženého řešení je součástí TZ, část D.</w:t>
      </w:r>
    </w:p>
    <w:p w:rsidR="00F43442" w:rsidRPr="00605FE3" w:rsidRDefault="00F43442" w:rsidP="005F4F5C">
      <w:pPr>
        <w:rPr>
          <w:rFonts w:asciiTheme="minorHAnsi" w:hAnsiTheme="minorHAnsi" w:cstheme="minorHAnsi"/>
          <w:sz w:val="22"/>
          <w:szCs w:val="22"/>
        </w:rPr>
      </w:pPr>
    </w:p>
    <w:p w:rsidR="001B0D13" w:rsidRPr="00570FB2" w:rsidRDefault="0079211E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21" w:name="_Toc519163959"/>
      <w:r w:rsidRPr="00570FB2">
        <w:rPr>
          <w:rFonts w:asciiTheme="minorHAnsi" w:hAnsiTheme="minorHAnsi" w:cs="Arial"/>
          <w:iCs/>
          <w:sz w:val="24"/>
          <w:szCs w:val="24"/>
        </w:rPr>
        <w:t>Základní charakteristika stavby a jejího užívání</w:t>
      </w:r>
      <w:bookmarkEnd w:id="21"/>
    </w:p>
    <w:p w:rsidR="00084D9F" w:rsidRPr="00570FB2" w:rsidRDefault="001B0D13" w:rsidP="003D3C9B">
      <w:pPr>
        <w:jc w:val="both"/>
        <w:rPr>
          <w:rFonts w:asciiTheme="minorHAnsi" w:hAnsiTheme="minorHAnsi" w:cs="Arial"/>
          <w:sz w:val="22"/>
        </w:rPr>
      </w:pPr>
      <w:r w:rsidRPr="00570FB2">
        <w:rPr>
          <w:rFonts w:asciiTheme="minorHAnsi" w:hAnsiTheme="minorHAnsi" w:cs="Arial"/>
          <w:sz w:val="22"/>
        </w:rPr>
        <w:t xml:space="preserve">Objekt bude i nadále sloužit jako </w:t>
      </w:r>
      <w:r w:rsidR="000B217C" w:rsidRPr="00570FB2">
        <w:rPr>
          <w:rFonts w:asciiTheme="minorHAnsi" w:hAnsiTheme="minorHAnsi" w:cs="Arial"/>
          <w:sz w:val="22"/>
        </w:rPr>
        <w:t xml:space="preserve">stavba </w:t>
      </w:r>
      <w:r w:rsidR="002875E6" w:rsidRPr="00570FB2">
        <w:rPr>
          <w:rFonts w:asciiTheme="minorHAnsi" w:hAnsiTheme="minorHAnsi" w:cs="Arial"/>
          <w:sz w:val="22"/>
        </w:rPr>
        <w:t>občanského vybavení.</w:t>
      </w:r>
    </w:p>
    <w:p w:rsidR="00084D9F" w:rsidRPr="00570FB2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2" w:name="_Toc519163960"/>
      <w:r w:rsidRPr="00570FB2">
        <w:rPr>
          <w:rFonts w:asciiTheme="minorHAnsi" w:hAnsiTheme="minorHAnsi" w:cs="Arial"/>
          <w:sz w:val="22"/>
          <w:szCs w:val="22"/>
        </w:rPr>
        <w:t>nová stavba nebo změna dokončené stavby; u změny stavby údaje o jejich současném stavu, závěry stavebně technického, případně stavebně historického průzkumu a výsledky statického posouzení nosných konstrukcí</w:t>
      </w:r>
      <w:r w:rsidR="00084D9F" w:rsidRPr="00570FB2">
        <w:rPr>
          <w:rFonts w:asciiTheme="minorHAnsi" w:hAnsiTheme="minorHAnsi" w:cs="Arial"/>
          <w:sz w:val="22"/>
          <w:szCs w:val="22"/>
        </w:rPr>
        <w:t>,</w:t>
      </w:r>
      <w:bookmarkEnd w:id="22"/>
    </w:p>
    <w:p w:rsidR="00084D9F" w:rsidRDefault="003C6C61" w:rsidP="00084D9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Nová stavba / změna dokončené stavby: Jedná se o změnu dokončené stavby.</w:t>
      </w:r>
    </w:p>
    <w:p w:rsidR="003C6C61" w:rsidRDefault="003C6C61" w:rsidP="00084D9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Údaje o současném stavu stavby, viz výše bod </w:t>
      </w:r>
      <w:r w:rsidRPr="003C6C61">
        <w:rPr>
          <w:rFonts w:asciiTheme="minorHAnsi" w:hAnsiTheme="minorHAnsi" w:cstheme="minorHAnsi"/>
          <w:b/>
          <w:sz w:val="22"/>
          <w:szCs w:val="22"/>
        </w:rPr>
        <w:t>B.2</w:t>
      </w:r>
      <w:r>
        <w:rPr>
          <w:rFonts w:asciiTheme="minorHAnsi" w:hAnsiTheme="minorHAnsi" w:cstheme="minorHAnsi"/>
          <w:sz w:val="22"/>
          <w:szCs w:val="22"/>
        </w:rPr>
        <w:t xml:space="preserve"> CELKOVÝ POPIS STAVBY.</w:t>
      </w:r>
    </w:p>
    <w:p w:rsidR="003C6C61" w:rsidRDefault="003C6C61" w:rsidP="00084D9F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Účel užívání stavby zůstává stejný, tj. stavba občanské vybavenosti – </w:t>
      </w:r>
      <w:r>
        <w:rPr>
          <w:rFonts w:asciiTheme="minorHAnsi" w:hAnsiTheme="minorHAnsi" w:cs="Arial"/>
          <w:sz w:val="22"/>
        </w:rPr>
        <w:t>sakrální objekt.</w:t>
      </w:r>
    </w:p>
    <w:p w:rsidR="003C6C61" w:rsidRDefault="003C6C61" w:rsidP="00084D9F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Výsledky provedených průzkumů:</w:t>
      </w:r>
    </w:p>
    <w:p w:rsidR="00DB07A7" w:rsidRPr="00AA3139" w:rsidRDefault="00DB07A7" w:rsidP="00DB07A7">
      <w:pPr>
        <w:widowControl w:val="0"/>
        <w:numPr>
          <w:ilvl w:val="0"/>
          <w:numId w:val="2"/>
        </w:numPr>
        <w:jc w:val="both"/>
        <w:rPr>
          <w:rFonts w:asciiTheme="minorHAnsi" w:hAnsiTheme="minorHAnsi"/>
          <w:sz w:val="22"/>
        </w:rPr>
      </w:pPr>
      <w:bookmarkStart w:id="23" w:name="_Toc519163961"/>
      <w:r w:rsidRPr="00AA3139">
        <w:rPr>
          <w:rFonts w:asciiTheme="minorHAnsi" w:hAnsiTheme="minorHAnsi"/>
          <w:sz w:val="22"/>
        </w:rPr>
        <w:t>Jednoduchý stavební průzkum obhlídkou staveniště.</w:t>
      </w:r>
    </w:p>
    <w:p w:rsidR="00DB07A7" w:rsidRDefault="00DB07A7" w:rsidP="00DB07A7">
      <w:pPr>
        <w:widowControl w:val="0"/>
        <w:ind w:firstLine="708"/>
        <w:jc w:val="both"/>
        <w:rPr>
          <w:rFonts w:asciiTheme="minorHAnsi" w:hAnsiTheme="minorHAnsi"/>
          <w:sz w:val="22"/>
        </w:rPr>
      </w:pPr>
      <w:r w:rsidRPr="00AA3139">
        <w:rPr>
          <w:rFonts w:asciiTheme="minorHAnsi" w:hAnsiTheme="minorHAnsi"/>
          <w:sz w:val="22"/>
        </w:rPr>
        <w:t xml:space="preserve">Se závěrem, že </w:t>
      </w:r>
      <w:r>
        <w:rPr>
          <w:rFonts w:asciiTheme="minorHAnsi" w:hAnsiTheme="minorHAnsi"/>
          <w:sz w:val="22"/>
        </w:rPr>
        <w:t>stavba</w:t>
      </w:r>
      <w:r w:rsidRPr="00AA3139">
        <w:rPr>
          <w:rFonts w:asciiTheme="minorHAnsi" w:hAnsiTheme="minorHAnsi"/>
          <w:sz w:val="22"/>
        </w:rPr>
        <w:t xml:space="preserve"> je pro uvažovaný záměr </w:t>
      </w:r>
      <w:r>
        <w:rPr>
          <w:rFonts w:asciiTheme="minorHAnsi" w:hAnsiTheme="minorHAnsi"/>
          <w:sz w:val="22"/>
        </w:rPr>
        <w:t>vhodná.</w:t>
      </w:r>
    </w:p>
    <w:p w:rsidR="00DB07A7" w:rsidRPr="00AA3139" w:rsidRDefault="00DB07A7" w:rsidP="00DB07A7">
      <w:pPr>
        <w:widowControl w:val="0"/>
        <w:numPr>
          <w:ilvl w:val="0"/>
          <w:numId w:val="2"/>
        </w:num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Stavebně technický průzkum</w:t>
      </w:r>
      <w:r w:rsidRPr="00AA3139">
        <w:rPr>
          <w:rFonts w:asciiTheme="minorHAnsi" w:hAnsiTheme="minorHAnsi"/>
          <w:sz w:val="22"/>
        </w:rPr>
        <w:t>.</w:t>
      </w:r>
    </w:p>
    <w:p w:rsidR="00DB07A7" w:rsidRPr="00AA3139" w:rsidRDefault="00DB07A7" w:rsidP="00DB07A7">
      <w:pPr>
        <w:widowControl w:val="0"/>
        <w:ind w:firstLine="708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Zjištění stavu stávající fasády a návrh nutných oprav.</w:t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účel užívání stavby</w:t>
      </w:r>
      <w:r w:rsidR="00084D9F" w:rsidRPr="00610A0E">
        <w:rPr>
          <w:rFonts w:asciiTheme="minorHAnsi" w:hAnsiTheme="minorHAnsi" w:cs="Arial"/>
          <w:sz w:val="22"/>
          <w:szCs w:val="22"/>
        </w:rPr>
        <w:t>,</w:t>
      </w:r>
      <w:bookmarkEnd w:id="23"/>
    </w:p>
    <w:p w:rsidR="00084D9F" w:rsidRPr="00147B61" w:rsidRDefault="00147B61" w:rsidP="00084D9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Stavba občanské vybavenosti.</w:t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4" w:name="_Toc519163962"/>
      <w:r>
        <w:rPr>
          <w:rFonts w:asciiTheme="minorHAnsi" w:hAnsiTheme="minorHAnsi" w:cs="Arial"/>
          <w:sz w:val="22"/>
          <w:szCs w:val="22"/>
        </w:rPr>
        <w:t>trvalá nebo dočasná stavba</w:t>
      </w:r>
      <w:r w:rsidR="00084D9F" w:rsidRPr="00610A0E">
        <w:rPr>
          <w:rFonts w:asciiTheme="minorHAnsi" w:hAnsiTheme="minorHAnsi" w:cs="Arial"/>
          <w:sz w:val="22"/>
          <w:szCs w:val="22"/>
        </w:rPr>
        <w:t>,</w:t>
      </w:r>
      <w:bookmarkEnd w:id="24"/>
    </w:p>
    <w:p w:rsidR="00084D9F" w:rsidRPr="00147B61" w:rsidRDefault="00147B61" w:rsidP="00084D9F">
      <w:pPr>
        <w:rPr>
          <w:rFonts w:asciiTheme="minorHAnsi" w:hAnsiTheme="minorHAnsi" w:cstheme="minorHAnsi"/>
          <w:sz w:val="22"/>
          <w:szCs w:val="22"/>
        </w:rPr>
      </w:pPr>
      <w:r w:rsidRPr="00147B61">
        <w:rPr>
          <w:rFonts w:asciiTheme="minorHAnsi" w:hAnsiTheme="minorHAnsi" w:cstheme="minorHAnsi"/>
          <w:sz w:val="22"/>
          <w:szCs w:val="22"/>
        </w:rPr>
        <w:t>Trvalá stavba.</w:t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5" w:name="_Toc519163963"/>
      <w:r>
        <w:rPr>
          <w:rFonts w:asciiTheme="minorHAnsi" w:hAnsiTheme="minorHAnsi" w:cs="Arial"/>
          <w:sz w:val="22"/>
          <w:szCs w:val="22"/>
        </w:rPr>
        <w:t>informace o vydaných rozhodnutích o povolení výjimky z technických požadavků na stavby a technických požadavků zabezpečujících bezbariérové užívání stavby</w:t>
      </w:r>
      <w:r w:rsidR="00084D9F" w:rsidRPr="00610A0E">
        <w:rPr>
          <w:rFonts w:asciiTheme="minorHAnsi" w:hAnsiTheme="minorHAnsi" w:cs="Arial"/>
          <w:sz w:val="22"/>
          <w:szCs w:val="22"/>
        </w:rPr>
        <w:t>,</w:t>
      </w:r>
      <w:bookmarkEnd w:id="25"/>
    </w:p>
    <w:p w:rsidR="00084D9F" w:rsidRPr="00147B61" w:rsidRDefault="00147B61" w:rsidP="00084D9F">
      <w:pPr>
        <w:rPr>
          <w:rFonts w:asciiTheme="minorHAnsi" w:hAnsiTheme="minorHAnsi" w:cstheme="minorHAnsi"/>
          <w:sz w:val="22"/>
          <w:szCs w:val="22"/>
        </w:rPr>
      </w:pPr>
      <w:r w:rsidRPr="003C166B">
        <w:rPr>
          <w:rFonts w:asciiTheme="minorHAnsi" w:hAnsiTheme="minorHAnsi" w:cstheme="minorHAnsi"/>
          <w:sz w:val="22"/>
          <w:szCs w:val="22"/>
        </w:rPr>
        <w:t>Povolení výjimky z technických požadavků na stavby a technických požadavků zabezpečujících bezbariérové užívání stavby nebylo vydáno.</w:t>
      </w:r>
    </w:p>
    <w:p w:rsidR="00084D9F" w:rsidRPr="000E32B4" w:rsidRDefault="000E32B4" w:rsidP="000E32B4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6" w:name="_Toc519163964"/>
      <w:r>
        <w:rPr>
          <w:rFonts w:asciiTheme="minorHAnsi" w:hAnsiTheme="minorHAnsi" w:cs="Arial"/>
          <w:sz w:val="22"/>
          <w:szCs w:val="22"/>
        </w:rPr>
        <w:t>informace o tom, zda a v jakých částech dokumentace jsou zohledněny podmínky závazných stanovisek dotčených orgánů</w:t>
      </w:r>
      <w:r w:rsidRPr="001B0758">
        <w:rPr>
          <w:rFonts w:asciiTheme="minorHAnsi" w:hAnsiTheme="minorHAnsi" w:cs="Arial"/>
          <w:sz w:val="22"/>
          <w:szCs w:val="22"/>
        </w:rPr>
        <w:t>,</w:t>
      </w:r>
      <w:bookmarkEnd w:id="26"/>
    </w:p>
    <w:p w:rsidR="00084D9F" w:rsidRPr="00147B61" w:rsidRDefault="00147B61" w:rsidP="00084D9F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Podmínky závazných stanovisek dotčených orgánů jsou zapracovány do předložené PD a jsou zohledněny ve výkresové části PD i v technických zprávách.</w:t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7" w:name="_Toc519163965"/>
      <w:r>
        <w:rPr>
          <w:rFonts w:asciiTheme="minorHAnsi" w:hAnsiTheme="minorHAnsi" w:cs="Arial"/>
          <w:sz w:val="22"/>
          <w:szCs w:val="22"/>
        </w:rPr>
        <w:t>ochrana stavby podle jiných právních předpisů,</w:t>
      </w:r>
      <w:bookmarkEnd w:id="27"/>
    </w:p>
    <w:p w:rsidR="00084D9F" w:rsidRPr="00147B61" w:rsidRDefault="00147B61" w:rsidP="00147B61">
      <w:pPr>
        <w:pStyle w:val="Textpsmene"/>
        <w:numPr>
          <w:ilvl w:val="0"/>
          <w:numId w:val="0"/>
        </w:num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Stavba není chráněna podle jiných právních předpisů.</w:t>
      </w:r>
    </w:p>
    <w:p w:rsidR="00084D9F" w:rsidRP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8" w:name="_Toc519163966"/>
      <w:r>
        <w:rPr>
          <w:rFonts w:asciiTheme="minorHAnsi" w:hAnsiTheme="minorHAnsi" w:cs="Arial"/>
          <w:sz w:val="22"/>
          <w:szCs w:val="22"/>
        </w:rPr>
        <w:t>navrhované parametry stavby – zastavěná plocha, obestavěný prostor, užitná plocha, počet funkčních jednotek a jejich velikosti apod.,</w:t>
      </w:r>
      <w:bookmarkEnd w:id="28"/>
    </w:p>
    <w:p w:rsidR="00084D9F" w:rsidRPr="00F0414F" w:rsidRDefault="00147B61" w:rsidP="00084D9F">
      <w:pPr>
        <w:rPr>
          <w:rFonts w:asciiTheme="minorHAnsi" w:hAnsiTheme="minorHAnsi" w:cstheme="minorHAnsi"/>
          <w:sz w:val="22"/>
          <w:szCs w:val="22"/>
        </w:rPr>
      </w:pPr>
      <w:r w:rsidRPr="00F0414F">
        <w:rPr>
          <w:rFonts w:asciiTheme="minorHAnsi" w:hAnsiTheme="minorHAnsi" w:cstheme="minorHAnsi"/>
          <w:sz w:val="22"/>
          <w:szCs w:val="22"/>
        </w:rPr>
        <w:t>Zůstává stávající, tj.:</w:t>
      </w:r>
    </w:p>
    <w:p w:rsidR="00147B61" w:rsidRPr="00F0414F" w:rsidRDefault="00147B61" w:rsidP="00147B61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F0414F">
        <w:rPr>
          <w:rFonts w:asciiTheme="minorHAnsi" w:hAnsiTheme="minorHAnsi" w:cstheme="minorHAnsi"/>
          <w:sz w:val="22"/>
          <w:szCs w:val="22"/>
        </w:rPr>
        <w:t xml:space="preserve">plocha parcely č. st. </w:t>
      </w:r>
      <w:r w:rsidR="008519C7">
        <w:rPr>
          <w:rFonts w:asciiTheme="minorHAnsi" w:hAnsiTheme="minorHAnsi" w:cstheme="minorHAnsi"/>
          <w:sz w:val="22"/>
          <w:szCs w:val="22"/>
        </w:rPr>
        <w:t>344</w:t>
      </w:r>
      <w:r w:rsidRPr="00F0414F">
        <w:rPr>
          <w:rFonts w:asciiTheme="minorHAnsi" w:hAnsiTheme="minorHAnsi" w:cstheme="minorHAnsi"/>
          <w:sz w:val="22"/>
          <w:szCs w:val="22"/>
        </w:rPr>
        <w:t xml:space="preserve"> dle KN</w:t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="008519C7">
        <w:rPr>
          <w:rFonts w:asciiTheme="minorHAnsi" w:hAnsiTheme="minorHAnsi" w:cstheme="minorHAnsi"/>
          <w:sz w:val="22"/>
          <w:szCs w:val="22"/>
        </w:rPr>
        <w:t>691</w:t>
      </w:r>
      <w:r w:rsidRPr="00F0414F">
        <w:rPr>
          <w:rFonts w:asciiTheme="minorHAnsi" w:hAnsiTheme="minorHAnsi" w:cstheme="minorHAnsi"/>
          <w:sz w:val="22"/>
          <w:szCs w:val="22"/>
        </w:rPr>
        <w:t>,00 m</w:t>
      </w:r>
      <w:r w:rsidRPr="00F0414F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:rsidR="00147B61" w:rsidRPr="00F0414F" w:rsidRDefault="00147B61" w:rsidP="00147B61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F0414F">
        <w:rPr>
          <w:rFonts w:asciiTheme="minorHAnsi" w:hAnsiTheme="minorHAnsi" w:cstheme="minorHAnsi"/>
          <w:sz w:val="22"/>
          <w:szCs w:val="22"/>
        </w:rPr>
        <w:t>zastavěná plocha</w:t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="008519C7">
        <w:rPr>
          <w:rFonts w:asciiTheme="minorHAnsi" w:hAnsiTheme="minorHAnsi" w:cstheme="minorHAnsi"/>
          <w:sz w:val="22"/>
          <w:szCs w:val="22"/>
        </w:rPr>
        <w:t>691,00</w:t>
      </w:r>
      <w:r w:rsidR="00F0414F" w:rsidRPr="00F0414F">
        <w:rPr>
          <w:rFonts w:asciiTheme="minorHAnsi" w:hAnsiTheme="minorHAnsi" w:cstheme="minorHAnsi"/>
          <w:sz w:val="22"/>
          <w:szCs w:val="22"/>
        </w:rPr>
        <w:t xml:space="preserve"> m</w:t>
      </w:r>
      <w:r w:rsidR="00F0414F" w:rsidRPr="00F0414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F0414F">
        <w:rPr>
          <w:rFonts w:asciiTheme="minorHAnsi" w:hAnsiTheme="minorHAnsi" w:cstheme="minorHAnsi"/>
          <w:sz w:val="22"/>
          <w:szCs w:val="22"/>
        </w:rPr>
        <w:tab/>
      </w:r>
    </w:p>
    <w:p w:rsidR="000365C2" w:rsidRDefault="000365C2">
      <w:pPr>
        <w:spacing w:after="200" w:line="276" w:lineRule="auto"/>
        <w:rPr>
          <w:rFonts w:asciiTheme="minorHAnsi" w:hAnsiTheme="minorHAnsi" w:cs="Arial"/>
          <w:b/>
          <w:bCs/>
          <w:sz w:val="22"/>
          <w:szCs w:val="22"/>
        </w:rPr>
      </w:pPr>
      <w:bookmarkStart w:id="29" w:name="_Toc519163967"/>
      <w:r>
        <w:rPr>
          <w:rFonts w:asciiTheme="minorHAnsi" w:hAnsiTheme="minorHAnsi" w:cs="Arial"/>
          <w:sz w:val="22"/>
          <w:szCs w:val="22"/>
        </w:rPr>
        <w:br w:type="page"/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základní bilance stavby – potřeby a spotřeby médií a hmot, hospodaření s dešťovou vodou, celkové produkované množství odpadů a druhy odpadů a emisí, třída energetické náročnosti budov apod.,</w:t>
      </w:r>
      <w:bookmarkEnd w:id="29"/>
    </w:p>
    <w:p w:rsidR="00BA4380" w:rsidRDefault="00BA4380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F0414F" w:rsidRPr="00BB1CFA" w:rsidRDefault="00F0414F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600E43">
        <w:rPr>
          <w:rFonts w:asciiTheme="minorHAnsi" w:hAnsiTheme="minorHAnsi"/>
          <w:b/>
          <w:i/>
          <w:sz w:val="22"/>
          <w:szCs w:val="22"/>
        </w:rPr>
        <w:t>Celkové bilance nároků všech energií, tepla a teplé užitkové vody</w:t>
      </w:r>
    </w:p>
    <w:p w:rsidR="00D51F17" w:rsidRPr="008519C7" w:rsidRDefault="00BA4380" w:rsidP="008519C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 blíže neřeší. Zůstává stávající.</w:t>
      </w:r>
    </w:p>
    <w:p w:rsidR="000365C2" w:rsidRDefault="000365C2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F0414F" w:rsidRPr="00BB1CFA" w:rsidRDefault="00F0414F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B1CFA">
        <w:rPr>
          <w:rFonts w:asciiTheme="minorHAnsi" w:hAnsiTheme="minorHAnsi"/>
          <w:b/>
          <w:i/>
          <w:sz w:val="22"/>
          <w:szCs w:val="22"/>
        </w:rPr>
        <w:t>Požadavky na kapacity veřejných sítí komunikačních vedení veřejné komunikační sítě</w:t>
      </w:r>
    </w:p>
    <w:p w:rsidR="00F0414F" w:rsidRPr="00630E7A" w:rsidRDefault="00F0414F" w:rsidP="00F0414F">
      <w:pPr>
        <w:jc w:val="both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>Zpracovatelem projektu není stanoven požadavek na zajištění kapacity veřejných komunikačních sítí.</w:t>
      </w:r>
    </w:p>
    <w:p w:rsidR="00F0414F" w:rsidRDefault="00F0414F" w:rsidP="00F0414F">
      <w:pPr>
        <w:rPr>
          <w:rFonts w:asciiTheme="minorHAnsi" w:hAnsiTheme="minorHAnsi"/>
          <w:sz w:val="22"/>
          <w:szCs w:val="22"/>
        </w:rPr>
      </w:pPr>
    </w:p>
    <w:p w:rsidR="00F0414F" w:rsidRPr="00BB1CFA" w:rsidRDefault="00F0414F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B1CFA">
        <w:rPr>
          <w:rFonts w:asciiTheme="minorHAnsi" w:hAnsiTheme="minorHAnsi"/>
          <w:b/>
          <w:i/>
          <w:sz w:val="22"/>
          <w:szCs w:val="22"/>
        </w:rPr>
        <w:t>Požadavky na kapacity elektronického komunikačního zařízení veřejné komunikační sítě</w:t>
      </w:r>
    </w:p>
    <w:p w:rsidR="00F0414F" w:rsidRPr="00A846A5" w:rsidRDefault="00F0414F" w:rsidP="00F0414F">
      <w:pPr>
        <w:jc w:val="both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 xml:space="preserve">Zpracovatelem projektu </w:t>
      </w:r>
      <w:r>
        <w:rPr>
          <w:rFonts w:asciiTheme="minorHAnsi" w:hAnsiTheme="minorHAnsi"/>
          <w:sz w:val="22"/>
          <w:szCs w:val="22"/>
        </w:rPr>
        <w:t>n</w:t>
      </w:r>
      <w:r w:rsidRPr="00630E7A">
        <w:rPr>
          <w:rFonts w:asciiTheme="minorHAnsi" w:hAnsiTheme="minorHAnsi"/>
          <w:sz w:val="22"/>
          <w:szCs w:val="22"/>
        </w:rPr>
        <w:t>ení stanoven požadavek na kapacitu veřejné sítě.</w:t>
      </w:r>
    </w:p>
    <w:p w:rsidR="00F0414F" w:rsidRDefault="00F0414F" w:rsidP="00F0414F">
      <w:pPr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</w:p>
    <w:p w:rsidR="00F0414F" w:rsidRPr="00BB1CFA" w:rsidRDefault="00F0414F" w:rsidP="00F0414F">
      <w:pPr>
        <w:autoSpaceDE w:val="0"/>
        <w:autoSpaceDN w:val="0"/>
        <w:adjustRightInd w:val="0"/>
        <w:rPr>
          <w:rFonts w:asciiTheme="minorHAnsi" w:hAnsiTheme="minorHAnsi"/>
          <w:b/>
          <w:bCs/>
          <w:i/>
        </w:rPr>
      </w:pPr>
      <w:r w:rsidRPr="00C95C8E">
        <w:rPr>
          <w:rFonts w:asciiTheme="minorHAnsi" w:hAnsiTheme="minorHAnsi"/>
          <w:b/>
          <w:i/>
          <w:sz w:val="22"/>
          <w:szCs w:val="22"/>
        </w:rPr>
        <w:t xml:space="preserve">Výpočet množství dešťových vod </w:t>
      </w:r>
      <w:r w:rsidR="008519C7">
        <w:rPr>
          <w:rFonts w:asciiTheme="minorHAnsi" w:hAnsiTheme="minorHAnsi"/>
          <w:b/>
          <w:i/>
          <w:sz w:val="22"/>
          <w:szCs w:val="22"/>
        </w:rPr>
        <w:t>zastřešených ploch</w:t>
      </w:r>
    </w:p>
    <w:p w:rsidR="00F0414F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Zůstává stávající, tj:</w:t>
      </w:r>
    </w:p>
    <w:p w:rsidR="00F0414F" w:rsidRPr="00E435A3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E435A3">
        <w:rPr>
          <w:rFonts w:asciiTheme="minorHAnsi" w:hAnsiTheme="minorHAnsi"/>
          <w:sz w:val="22"/>
          <w:szCs w:val="22"/>
        </w:rPr>
        <w:t>Qds = i * A *</w:t>
      </w:r>
      <w:r w:rsidR="00D77BE9">
        <w:rPr>
          <w:rFonts w:asciiTheme="minorHAnsi" w:hAnsiTheme="minorHAnsi"/>
          <w:sz w:val="22"/>
          <w:szCs w:val="22"/>
        </w:rPr>
        <w:t xml:space="preserve"> C = 0,03 * </w:t>
      </w:r>
      <w:r w:rsidR="008519C7">
        <w:rPr>
          <w:rFonts w:asciiTheme="minorHAnsi" w:hAnsiTheme="minorHAnsi"/>
          <w:sz w:val="22"/>
          <w:szCs w:val="22"/>
        </w:rPr>
        <w:t>691,00 * 0,9 = 18,66</w:t>
      </w:r>
      <w:r w:rsidR="00D77BE9">
        <w:rPr>
          <w:rFonts w:asciiTheme="minorHAnsi" w:hAnsiTheme="minorHAnsi"/>
          <w:sz w:val="22"/>
          <w:szCs w:val="22"/>
        </w:rPr>
        <w:t xml:space="preserve"> </w:t>
      </w:r>
      <w:r w:rsidRPr="00E435A3">
        <w:rPr>
          <w:rFonts w:asciiTheme="minorHAnsi" w:hAnsiTheme="minorHAnsi"/>
          <w:sz w:val="22"/>
          <w:szCs w:val="22"/>
        </w:rPr>
        <w:t xml:space="preserve">l/s </w:t>
      </w:r>
    </w:p>
    <w:p w:rsidR="00F0414F" w:rsidRPr="00630E7A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E435A3">
        <w:rPr>
          <w:rFonts w:asciiTheme="minorHAnsi" w:hAnsiTheme="minorHAnsi"/>
          <w:sz w:val="22"/>
          <w:szCs w:val="22"/>
        </w:rPr>
        <w:t>Kde A je půdorysný průmět odvodňované plochy v m2</w:t>
      </w:r>
    </w:p>
    <w:p w:rsidR="00F0414F" w:rsidRPr="00630E7A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F0414F" w:rsidRPr="00630E7A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 xml:space="preserve">i </w:t>
      </w:r>
      <w:r w:rsidRPr="00630E7A">
        <w:rPr>
          <w:rFonts w:asciiTheme="minorHAnsi" w:hAnsiTheme="minorHAnsi"/>
          <w:sz w:val="22"/>
          <w:szCs w:val="22"/>
        </w:rPr>
        <w:tab/>
        <w:t>intenzita deště = 0,03 l/s</w:t>
      </w:r>
    </w:p>
    <w:p w:rsidR="00F0414F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 xml:space="preserve">C </w:t>
      </w:r>
      <w:r w:rsidRPr="00630E7A">
        <w:rPr>
          <w:rFonts w:asciiTheme="minorHAnsi" w:hAnsiTheme="minorHAnsi"/>
          <w:sz w:val="22"/>
          <w:szCs w:val="22"/>
        </w:rPr>
        <w:tab/>
        <w:t>součinitel odtoku</w:t>
      </w:r>
    </w:p>
    <w:p w:rsidR="00F0414F" w:rsidRDefault="00F0414F" w:rsidP="00F0414F">
      <w:pPr>
        <w:rPr>
          <w:rFonts w:asciiTheme="minorHAnsi" w:hAnsiTheme="minorHAnsi"/>
          <w:sz w:val="22"/>
          <w:szCs w:val="22"/>
        </w:rPr>
      </w:pPr>
    </w:p>
    <w:p w:rsidR="00F0414F" w:rsidRPr="00A846A5" w:rsidRDefault="00F0414F" w:rsidP="00F0414F">
      <w:pPr>
        <w:rPr>
          <w:rFonts w:asciiTheme="minorHAnsi" w:hAnsiTheme="minorHAnsi"/>
          <w:b/>
          <w:i/>
          <w:sz w:val="22"/>
          <w:szCs w:val="22"/>
        </w:rPr>
      </w:pPr>
      <w:r w:rsidRPr="00A846A5">
        <w:rPr>
          <w:rFonts w:asciiTheme="minorHAnsi" w:hAnsiTheme="minorHAnsi"/>
          <w:b/>
          <w:i/>
          <w:sz w:val="22"/>
          <w:szCs w:val="22"/>
        </w:rPr>
        <w:t>Hospodaření s dešťovou vodou</w:t>
      </w:r>
    </w:p>
    <w:p w:rsidR="00F0414F" w:rsidRPr="005E626D" w:rsidRDefault="0006059C" w:rsidP="00F0414F">
      <w:pPr>
        <w:rPr>
          <w:rFonts w:asciiTheme="minorHAnsi" w:hAnsiTheme="minorHAnsi"/>
          <w:sz w:val="22"/>
          <w:szCs w:val="22"/>
        </w:rPr>
      </w:pPr>
      <w:r w:rsidRPr="005E626D">
        <w:rPr>
          <w:rFonts w:asciiTheme="minorHAnsi" w:hAnsiTheme="minorHAnsi"/>
          <w:sz w:val="22"/>
          <w:szCs w:val="22"/>
        </w:rPr>
        <w:t>Dešťové vody jsou odváděny přes stávající okapové žlaby a svody do dešťové kanalizace</w:t>
      </w:r>
      <w:r w:rsidR="005E626D" w:rsidRPr="005E626D">
        <w:rPr>
          <w:rFonts w:asciiTheme="minorHAnsi" w:hAnsiTheme="minorHAnsi"/>
          <w:sz w:val="22"/>
          <w:szCs w:val="22"/>
        </w:rPr>
        <w:t>. Toto zůstane zachováno.</w:t>
      </w:r>
    </w:p>
    <w:p w:rsidR="0038450B" w:rsidRPr="00222115" w:rsidRDefault="0038450B" w:rsidP="00F0414F">
      <w:pPr>
        <w:rPr>
          <w:rFonts w:asciiTheme="minorHAnsi" w:hAnsiTheme="minorHAnsi"/>
          <w:sz w:val="22"/>
          <w:szCs w:val="22"/>
        </w:rPr>
      </w:pPr>
    </w:p>
    <w:p w:rsidR="00F0414F" w:rsidRPr="00A846A5" w:rsidRDefault="00F0414F" w:rsidP="00F0414F">
      <w:pPr>
        <w:rPr>
          <w:rFonts w:asciiTheme="minorHAnsi" w:hAnsiTheme="minorHAnsi"/>
          <w:b/>
          <w:i/>
          <w:sz w:val="22"/>
          <w:szCs w:val="22"/>
        </w:rPr>
      </w:pPr>
      <w:r w:rsidRPr="00A846A5">
        <w:rPr>
          <w:rFonts w:asciiTheme="minorHAnsi" w:hAnsiTheme="minorHAnsi"/>
          <w:b/>
          <w:i/>
          <w:sz w:val="22"/>
          <w:szCs w:val="22"/>
        </w:rPr>
        <w:t>Celkové produkované množství a druhy odpadů při realizaci stavby</w:t>
      </w:r>
    </w:p>
    <w:p w:rsidR="00084D9F" w:rsidRDefault="00403AE6" w:rsidP="005374F4">
      <w:pPr>
        <w:pStyle w:val="Bezmezer"/>
        <w:tabs>
          <w:tab w:val="num" w:pos="0"/>
        </w:tabs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Viz dále, bod </w:t>
      </w:r>
      <w:r w:rsidRPr="00EF2C8F">
        <w:rPr>
          <w:rFonts w:asciiTheme="minorHAnsi" w:hAnsiTheme="minorHAnsi"/>
          <w:b/>
          <w:sz w:val="22"/>
          <w:szCs w:val="22"/>
        </w:rPr>
        <w:t>B.8</w:t>
      </w:r>
      <w:r>
        <w:rPr>
          <w:rFonts w:asciiTheme="minorHAnsi" w:hAnsiTheme="minorHAnsi"/>
          <w:sz w:val="22"/>
          <w:szCs w:val="22"/>
        </w:rPr>
        <w:t xml:space="preserve"> ZÁSADY ORGANIZACE VÝSTAVBY / / </w:t>
      </w:r>
      <w:r w:rsidRPr="00EF2C8F">
        <w:rPr>
          <w:rFonts w:asciiTheme="minorHAnsi" w:hAnsiTheme="minorHAnsi"/>
          <w:b/>
          <w:sz w:val="22"/>
          <w:szCs w:val="22"/>
        </w:rPr>
        <w:t>h.</w:t>
      </w:r>
      <w:r>
        <w:rPr>
          <w:rFonts w:asciiTheme="minorHAnsi" w:hAnsiTheme="minorHAnsi"/>
          <w:sz w:val="22"/>
          <w:szCs w:val="22"/>
        </w:rPr>
        <w:t xml:space="preserve"> </w:t>
      </w:r>
      <w:r w:rsidRPr="001B0758">
        <w:rPr>
          <w:rFonts w:asciiTheme="minorHAnsi" w:hAnsiTheme="minorHAnsi" w:cs="Arial"/>
          <w:sz w:val="22"/>
          <w:szCs w:val="22"/>
        </w:rPr>
        <w:t>maximální produkovaná množství a druhy odpadů a emisí při výstavbě, jejich likvidace</w:t>
      </w:r>
      <w:r>
        <w:rPr>
          <w:rFonts w:asciiTheme="minorHAnsi" w:hAnsiTheme="minorHAnsi" w:cs="Arial"/>
          <w:sz w:val="22"/>
          <w:szCs w:val="22"/>
        </w:rPr>
        <w:t>.</w:t>
      </w:r>
    </w:p>
    <w:p w:rsidR="005374F4" w:rsidRPr="005374F4" w:rsidRDefault="005374F4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sz w:val="22"/>
          <w:szCs w:val="22"/>
        </w:rPr>
      </w:pPr>
    </w:p>
    <w:p w:rsidR="00916DC3" w:rsidRPr="00916DC3" w:rsidRDefault="000E32B4" w:rsidP="00916DC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0" w:name="_Toc519163968"/>
      <w:r>
        <w:rPr>
          <w:rFonts w:asciiTheme="minorHAnsi" w:hAnsiTheme="minorHAnsi" w:cs="Arial"/>
          <w:sz w:val="22"/>
          <w:szCs w:val="22"/>
        </w:rPr>
        <w:t>základní předpoklady výstavby – časové údaje o realizaci stavby, členění na etapy,</w:t>
      </w:r>
      <w:bookmarkEnd w:id="30"/>
    </w:p>
    <w:p w:rsidR="008519C7" w:rsidRPr="000F4D7B" w:rsidRDefault="008519C7" w:rsidP="008519C7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  <w:r w:rsidRPr="000F4D7B">
        <w:rPr>
          <w:rFonts w:ascii="Calibri" w:hAnsi="Calibri" w:cs="Arial"/>
          <w:sz w:val="22"/>
          <w:u w:val="single"/>
        </w:rPr>
        <w:t>Postup výstavby:</w:t>
      </w:r>
    </w:p>
    <w:p w:rsidR="008519C7" w:rsidRDefault="008519C7" w:rsidP="008519C7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Výběr dodavatele: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leden-únor /2020</w:t>
      </w:r>
    </w:p>
    <w:p w:rsidR="008519C7" w:rsidRPr="000F4D7B" w:rsidRDefault="008519C7" w:rsidP="008519C7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Zahájení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>březen/2020</w:t>
      </w:r>
    </w:p>
    <w:p w:rsidR="008519C7" w:rsidRDefault="008519C7" w:rsidP="008519C7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Ukončení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stavba bude prováděna po etapách</w:t>
      </w:r>
      <w:r w:rsidRPr="000F4D7B">
        <w:rPr>
          <w:rFonts w:ascii="Calibri" w:hAnsi="Calibri" w:cs="Arial"/>
          <w:sz w:val="22"/>
        </w:rPr>
        <w:tab/>
      </w:r>
    </w:p>
    <w:p w:rsidR="009D7D2C" w:rsidRDefault="009D7D2C" w:rsidP="009D7D2C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519C7" w:rsidRPr="008519C7" w:rsidRDefault="008519C7" w:rsidP="009D7D2C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19C7">
        <w:rPr>
          <w:rFonts w:asciiTheme="minorHAnsi" w:hAnsiTheme="minorHAnsi" w:cstheme="minorHAnsi"/>
          <w:sz w:val="22"/>
          <w:szCs w:val="22"/>
          <w:u w:val="single"/>
        </w:rPr>
        <w:t>Členění na etapy:</w:t>
      </w:r>
    </w:p>
    <w:p w:rsidR="008519C7" w:rsidRPr="003814A0" w:rsidRDefault="008519C7" w:rsidP="008519C7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  <w:t>r. 2020</w:t>
      </w:r>
    </w:p>
    <w:p w:rsidR="008519C7" w:rsidRPr="003814A0" w:rsidRDefault="008519C7" w:rsidP="008519C7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  <w:t>r. 2023</w:t>
      </w:r>
    </w:p>
    <w:p w:rsidR="008519C7" w:rsidRPr="003814A0" w:rsidRDefault="008519C7" w:rsidP="008519C7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  <w:t>r. 2025</w:t>
      </w:r>
    </w:p>
    <w:p w:rsidR="008519C7" w:rsidRPr="00B712EF" w:rsidRDefault="008519C7" w:rsidP="009D7D2C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84D9F" w:rsidRPr="007D4E23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1" w:name="_Toc519163969"/>
      <w:r w:rsidRPr="007D4E23">
        <w:rPr>
          <w:rFonts w:asciiTheme="minorHAnsi" w:hAnsiTheme="minorHAnsi" w:cs="Arial"/>
          <w:sz w:val="22"/>
          <w:szCs w:val="22"/>
        </w:rPr>
        <w:t>orientační náklady stavby.</w:t>
      </w:r>
      <w:bookmarkEnd w:id="31"/>
    </w:p>
    <w:p w:rsidR="00084D9F" w:rsidRPr="00B17168" w:rsidRDefault="008519C7" w:rsidP="001B0D13">
      <w:pPr>
        <w:pStyle w:val="Zkladntext2"/>
        <w:spacing w:after="0" w:line="240" w:lineRule="atLeas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3,0</w:t>
      </w:r>
      <w:r w:rsidR="007D4E23">
        <w:rPr>
          <w:rFonts w:ascii="Calibri" w:hAnsi="Calibri" w:cs="Arial"/>
          <w:sz w:val="22"/>
        </w:rPr>
        <w:t xml:space="preserve"> mil. Kč.</w:t>
      </w:r>
    </w:p>
    <w:p w:rsidR="001B0D13" w:rsidRPr="001B0758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32" w:name="_Toc519163970"/>
      <w:r w:rsidRPr="001B0758">
        <w:rPr>
          <w:rFonts w:asciiTheme="minorHAnsi" w:hAnsiTheme="minorHAnsi" w:cs="Arial"/>
          <w:iCs/>
          <w:sz w:val="24"/>
          <w:szCs w:val="24"/>
        </w:rPr>
        <w:t>Celkové urbanistické a architektonické řešení</w:t>
      </w:r>
      <w:bookmarkEnd w:id="32"/>
    </w:p>
    <w:p w:rsidR="001B0D13" w:rsidRPr="001B0758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3" w:name="_Toc519163971"/>
      <w:r w:rsidRPr="001B0758">
        <w:rPr>
          <w:rFonts w:asciiTheme="minorHAnsi" w:hAnsiTheme="minorHAnsi" w:cs="Arial"/>
          <w:sz w:val="22"/>
          <w:szCs w:val="22"/>
        </w:rPr>
        <w:t>urbanismus - územní regulace, kompozice prostorového řešení,</w:t>
      </w:r>
      <w:bookmarkEnd w:id="33"/>
    </w:p>
    <w:p w:rsidR="0074714E" w:rsidRPr="00B71C52" w:rsidRDefault="00523C9C" w:rsidP="0074714E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Předkládaná stavba se nachází v obci Napajedla na parc. č. st. 344 a 6477/5</w:t>
      </w:r>
      <w:r w:rsidR="0074714E">
        <w:rPr>
          <w:rFonts w:asciiTheme="minorHAnsi" w:hAnsiTheme="minorHAnsi" w:cs="Arial"/>
          <w:sz w:val="22"/>
        </w:rPr>
        <w:t>. Obě parcely jsou v intravilánu obce. Stavební parcela č. 344 je v majetku Římskokatolické farnosti Napajedla, parcela č. 6477/5 je v majetku obce. Na parc. č. st. 344 se nachází objekt kostela, vč. vstupního schodiště u hlavního vchodu a přilehlé sakristie. Parc. č. 6477/5 – nachází se zde okolní prostranství – pěší komunikace, trávník – parcela je v majetku města Napajedla.</w:t>
      </w:r>
    </w:p>
    <w:p w:rsidR="0074714E" w:rsidRPr="00F43442" w:rsidRDefault="0074714E" w:rsidP="0074714E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="Arial"/>
          <w:sz w:val="22"/>
        </w:rPr>
        <w:t xml:space="preserve">Výška hřebene střechy lodi kostela je </w:t>
      </w:r>
      <w:r>
        <w:rPr>
          <w:rFonts w:asciiTheme="minorHAnsi" w:hAnsiTheme="minorHAnsi" w:cs="Arial"/>
          <w:sz w:val="22"/>
        </w:rPr>
        <w:t>26,030</w:t>
      </w:r>
      <w:r w:rsidRPr="00F43442">
        <w:rPr>
          <w:rFonts w:asciiTheme="minorHAnsi" w:hAnsiTheme="minorHAnsi" w:cs="Arial"/>
          <w:sz w:val="22"/>
        </w:rPr>
        <w:t xml:space="preserve"> m vůči </w:t>
      </w:r>
      <w:r w:rsidRPr="00F43442">
        <w:rPr>
          <w:rFonts w:asciiTheme="minorHAnsi" w:hAnsiTheme="minorHAnsi" w:cstheme="minorHAnsi"/>
          <w:sz w:val="22"/>
        </w:rPr>
        <w:t xml:space="preserve">±0,000. </w:t>
      </w:r>
    </w:p>
    <w:p w:rsidR="0074714E" w:rsidRDefault="0074714E" w:rsidP="0074714E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theme="minorHAnsi"/>
          <w:sz w:val="22"/>
        </w:rPr>
        <w:lastRenderedPageBreak/>
        <w:t xml:space="preserve">Výška vrcholu věže, počítáno bez kříže, je </w:t>
      </w:r>
      <w:r>
        <w:rPr>
          <w:rFonts w:asciiTheme="minorHAnsi" w:hAnsiTheme="minorHAnsi" w:cstheme="minorHAnsi"/>
          <w:sz w:val="22"/>
        </w:rPr>
        <w:t>48,065</w:t>
      </w:r>
      <w:r w:rsidRPr="00F43442">
        <w:rPr>
          <w:rFonts w:asciiTheme="minorHAnsi" w:hAnsiTheme="minorHAnsi" w:cstheme="minorHAnsi"/>
          <w:sz w:val="22"/>
        </w:rPr>
        <w:t xml:space="preserve"> m vůči ±0,000.</w:t>
      </w:r>
    </w:p>
    <w:p w:rsidR="000365C2" w:rsidRDefault="0074714E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Půdorysné i výškové poměry stavby zůstanou zachovány.</w:t>
      </w:r>
    </w:p>
    <w:p w:rsidR="003D6D24" w:rsidRDefault="003D6D24" w:rsidP="001B0D13">
      <w:pPr>
        <w:jc w:val="both"/>
        <w:rPr>
          <w:rFonts w:asciiTheme="minorHAnsi" w:hAnsiTheme="minorHAnsi" w:cs="Arial"/>
          <w:sz w:val="22"/>
        </w:rPr>
      </w:pPr>
      <w:r w:rsidRPr="00163563">
        <w:rPr>
          <w:rFonts w:ascii="Calibri" w:hAnsi="Calibri" w:cs="Arial"/>
          <w:sz w:val="22"/>
        </w:rPr>
        <w:t xml:space="preserve">Urbanistické řešení a návrh objektů je determinován poměry v lokalitě stavby a je plně v souladu s územním plánem </w:t>
      </w:r>
      <w:r>
        <w:rPr>
          <w:rFonts w:ascii="Calibri" w:hAnsi="Calibri" w:cs="Arial"/>
          <w:sz w:val="22"/>
        </w:rPr>
        <w:t>obce Otrokovice</w:t>
      </w:r>
      <w:r w:rsidRPr="00163563">
        <w:rPr>
          <w:rFonts w:ascii="Calibri" w:hAnsi="Calibri" w:cs="Arial"/>
          <w:sz w:val="22"/>
        </w:rPr>
        <w:t>.</w:t>
      </w:r>
    </w:p>
    <w:p w:rsidR="001B0D13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4" w:name="_Toc519163972"/>
      <w:r w:rsidRPr="00CA4183">
        <w:rPr>
          <w:rFonts w:asciiTheme="minorHAnsi" w:hAnsiTheme="minorHAnsi" w:cs="Arial"/>
          <w:sz w:val="22"/>
          <w:szCs w:val="22"/>
        </w:rPr>
        <w:t>architektonické řešení - kompozice tvarového řešení, materiálové a barevné řešení</w:t>
      </w:r>
      <w:r w:rsidR="00125674">
        <w:rPr>
          <w:rFonts w:asciiTheme="minorHAnsi" w:hAnsiTheme="minorHAnsi" w:cs="Arial"/>
          <w:sz w:val="22"/>
          <w:szCs w:val="22"/>
        </w:rPr>
        <w:t>.</w:t>
      </w:r>
      <w:bookmarkEnd w:id="34"/>
    </w:p>
    <w:p w:rsidR="00605FE3" w:rsidRPr="00605FE3" w:rsidRDefault="00605FE3" w:rsidP="00605FE3">
      <w:pPr>
        <w:rPr>
          <w:rFonts w:asciiTheme="minorHAnsi" w:hAnsiTheme="minorHAnsi" w:cstheme="minorHAnsi"/>
          <w:sz w:val="22"/>
          <w:szCs w:val="22"/>
          <w:u w:val="single"/>
        </w:rPr>
      </w:pPr>
      <w:r w:rsidRPr="00605FE3">
        <w:rPr>
          <w:rFonts w:asciiTheme="minorHAnsi" w:hAnsiTheme="minorHAnsi" w:cstheme="minorHAnsi"/>
          <w:sz w:val="22"/>
          <w:szCs w:val="22"/>
          <w:u w:val="single"/>
        </w:rPr>
        <w:t>Stávající stav</w:t>
      </w:r>
    </w:p>
    <w:p w:rsid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Kostelní loď je obdélníkového tvaru půdorysných rozměrů 38,285 x 14,560 m, presbytář je oválný, resp. trojstranný. Hlavní vstup do kostela je umístěn ze Z strany objektu, dále jsou boční vstupy po stranách kostelní lodi. Ze S strany ke kostelu přiléhá dvoupodlažní přístavba sakristie, půdorysných rozměrů 13,50 x 5,47 m. </w:t>
      </w:r>
    </w:p>
    <w:p w:rsidR="00B270EC" w:rsidRP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hlavního vstupu do kostela, tedy ze Z strany se nachází čtyřstranná věž s barokní kopulí. Střecha nad lodí je sedlová s krytinou z bobrovky v barvě páleného střepu. Kopule věže je řešena z falcovaného plechu. Kolem oken se nachází kamenné šambrány, stejně tak okolo výklenků pro sochy. </w:t>
      </w:r>
    </w:p>
    <w:p w:rsid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Fasáda kostela je v barevné kombinaci bílo-žlutá. Kamenné prvky jsou v přírodní barvě kamenne.</w:t>
      </w:r>
    </w:p>
    <w:p w:rsidR="00636B8B" w:rsidRDefault="00636B8B" w:rsidP="00605FE3">
      <w:pPr>
        <w:rPr>
          <w:rFonts w:asciiTheme="minorHAnsi" w:hAnsiTheme="minorHAnsi" w:cstheme="minorHAnsi"/>
          <w:sz w:val="22"/>
          <w:szCs w:val="22"/>
        </w:rPr>
      </w:pPr>
    </w:p>
    <w:p w:rsidR="00636B8B" w:rsidRPr="00636B8B" w:rsidRDefault="00636B8B" w:rsidP="00605FE3">
      <w:pPr>
        <w:rPr>
          <w:rFonts w:asciiTheme="minorHAnsi" w:hAnsiTheme="minorHAnsi" w:cstheme="minorHAnsi"/>
          <w:sz w:val="22"/>
          <w:szCs w:val="22"/>
          <w:u w:val="single"/>
        </w:rPr>
      </w:pPr>
      <w:r w:rsidRPr="00636B8B">
        <w:rPr>
          <w:rFonts w:asciiTheme="minorHAnsi" w:hAnsiTheme="minorHAnsi" w:cstheme="minorHAnsi"/>
          <w:sz w:val="22"/>
          <w:szCs w:val="22"/>
          <w:u w:val="single"/>
        </w:rPr>
        <w:t>Nový stav</w:t>
      </w:r>
    </w:p>
    <w:p w:rsid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bookmarkStart w:id="35" w:name="_Toc519163973"/>
      <w:r>
        <w:rPr>
          <w:rFonts w:asciiTheme="minorHAnsi" w:hAnsiTheme="minorHAnsi" w:cstheme="minorHAnsi"/>
          <w:sz w:val="22"/>
          <w:szCs w:val="22"/>
        </w:rPr>
        <w:t>Materiálové a barevné řešení objektu bude vycházet ze stávající podoby stavby.</w:t>
      </w:r>
    </w:p>
    <w:p w:rsid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Podrobnější popis navrženého řešení je součástí TZ, část D.</w:t>
      </w:r>
    </w:p>
    <w:p w:rsidR="001B0D13" w:rsidRPr="001B0758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r w:rsidRPr="001B0758">
        <w:rPr>
          <w:rFonts w:asciiTheme="minorHAnsi" w:hAnsiTheme="minorHAnsi" w:cs="Arial"/>
          <w:iCs/>
          <w:sz w:val="24"/>
          <w:szCs w:val="24"/>
        </w:rPr>
        <w:t>Celkové provozní řešení, technologie výroby</w:t>
      </w:r>
      <w:bookmarkEnd w:id="35"/>
    </w:p>
    <w:p w:rsidR="001B0D13" w:rsidRPr="00BC15CA" w:rsidRDefault="005C0E9D" w:rsidP="001B0D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Zůstává stávající. Projekt blíže neřeší.</w:t>
      </w:r>
    </w:p>
    <w:p w:rsidR="001B0D13" w:rsidRPr="001B0758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36" w:name="_Toc519163974"/>
      <w:r>
        <w:rPr>
          <w:rFonts w:asciiTheme="minorHAnsi" w:hAnsiTheme="minorHAnsi" w:cs="Arial"/>
          <w:iCs/>
          <w:sz w:val="24"/>
          <w:szCs w:val="24"/>
        </w:rPr>
        <w:t>Bezbariérové užívání stavby</w:t>
      </w:r>
      <w:bookmarkEnd w:id="36"/>
    </w:p>
    <w:p w:rsidR="001B0D13" w:rsidRPr="008168B9" w:rsidRDefault="005C0E9D" w:rsidP="00471C9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Bezbariérový přístup ke stavbě není v současnosti umožněn. Toto zůstává stávající. </w:t>
      </w:r>
      <w:r w:rsidR="001B0D13" w:rsidRPr="008168B9">
        <w:rPr>
          <w:rFonts w:asciiTheme="minorHAnsi" w:hAnsiTheme="minorHAnsi" w:cs="Arial"/>
          <w:sz w:val="22"/>
        </w:rPr>
        <w:t>Přístup</w:t>
      </w:r>
      <w:r>
        <w:rPr>
          <w:rFonts w:asciiTheme="minorHAnsi" w:hAnsiTheme="minorHAnsi" w:cs="Arial"/>
          <w:sz w:val="22"/>
        </w:rPr>
        <w:t xml:space="preserve"> </w:t>
      </w:r>
      <w:r w:rsidR="001B0D13" w:rsidRPr="008168B9">
        <w:rPr>
          <w:rFonts w:asciiTheme="minorHAnsi" w:hAnsiTheme="minorHAnsi" w:cs="Arial"/>
          <w:sz w:val="22"/>
        </w:rPr>
        <w:t xml:space="preserve">a užívání objektu osobami s omezenou schopností pohybu a orientace není předpokládán, resp. není vyžadován. </w:t>
      </w:r>
    </w:p>
    <w:p w:rsidR="001B0D13" w:rsidRPr="001B0758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37" w:name="_Toc519163975"/>
      <w:r w:rsidRPr="001B0758">
        <w:rPr>
          <w:rFonts w:asciiTheme="minorHAnsi" w:hAnsiTheme="minorHAnsi" w:cs="Arial"/>
          <w:iCs/>
          <w:sz w:val="24"/>
          <w:szCs w:val="24"/>
        </w:rPr>
        <w:t>Bezpečnost při užívání stavby</w:t>
      </w:r>
      <w:bookmarkEnd w:id="37"/>
    </w:p>
    <w:p w:rsidR="001B0D13" w:rsidRPr="001B0758" w:rsidRDefault="005C0E9D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Projekt blíže neřeší. Nejedná se o prostory určené k trvalému pobytu osob ani o prostory volně přístupné veřejnosti. </w:t>
      </w:r>
    </w:p>
    <w:p w:rsidR="001B0D13" w:rsidRPr="00521875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38" w:name="_Toc519163976"/>
      <w:r w:rsidRPr="00521875">
        <w:rPr>
          <w:rFonts w:asciiTheme="minorHAnsi" w:hAnsiTheme="minorHAnsi" w:cs="Arial"/>
          <w:iCs/>
          <w:sz w:val="24"/>
          <w:szCs w:val="24"/>
        </w:rPr>
        <w:t>Základní charakteristika objektů</w:t>
      </w:r>
      <w:bookmarkEnd w:id="38"/>
    </w:p>
    <w:p w:rsidR="001B0D13" w:rsidRPr="00610A0E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9" w:name="_Toc519163977"/>
      <w:r w:rsidRPr="00610A0E">
        <w:rPr>
          <w:rFonts w:asciiTheme="minorHAnsi" w:hAnsiTheme="minorHAnsi" w:cs="Arial"/>
          <w:sz w:val="22"/>
          <w:szCs w:val="22"/>
        </w:rPr>
        <w:t>stavební řešení,</w:t>
      </w:r>
      <w:bookmarkEnd w:id="39"/>
    </w:p>
    <w:p w:rsidR="001B0D13" w:rsidRDefault="001B0D13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Viz. výše, B2 – CELKOVÝ POPIS STAVBY.</w:t>
      </w:r>
    </w:p>
    <w:p w:rsidR="00E87DD1" w:rsidRDefault="001B0D13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Podrobnější stavební řešení je součástí popisu </w:t>
      </w:r>
      <w:r w:rsidR="005877B9">
        <w:rPr>
          <w:rFonts w:asciiTheme="minorHAnsi" w:hAnsiTheme="minorHAnsi" w:cs="Arial"/>
          <w:sz w:val="22"/>
        </w:rPr>
        <w:t>stavebního objektu SO 01</w:t>
      </w:r>
      <w:r w:rsidR="005C0E9D">
        <w:rPr>
          <w:rFonts w:asciiTheme="minorHAnsi" w:hAnsiTheme="minorHAnsi" w:cs="Arial"/>
          <w:sz w:val="22"/>
        </w:rPr>
        <w:t>, SO 02 a SO 03</w:t>
      </w:r>
      <w:r>
        <w:rPr>
          <w:rFonts w:asciiTheme="minorHAnsi" w:hAnsiTheme="minorHAnsi" w:cs="Arial"/>
          <w:sz w:val="22"/>
        </w:rPr>
        <w:t xml:space="preserve"> v TZ, část D.</w:t>
      </w:r>
    </w:p>
    <w:p w:rsidR="001B0D13" w:rsidRPr="001B0758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0" w:name="_Toc519163978"/>
      <w:r w:rsidRPr="001B0758">
        <w:rPr>
          <w:rFonts w:asciiTheme="minorHAnsi" w:hAnsiTheme="minorHAnsi" w:cs="Arial"/>
          <w:sz w:val="22"/>
          <w:szCs w:val="22"/>
        </w:rPr>
        <w:t>konstrukční a materiálové řešení,</w:t>
      </w:r>
      <w:bookmarkEnd w:id="40"/>
    </w:p>
    <w:p w:rsidR="001B0D13" w:rsidRDefault="001B0D13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Viz. výše, B2 – CELKOVÝ POPIS STAVBY.</w:t>
      </w:r>
    </w:p>
    <w:p w:rsidR="001B0D13" w:rsidRDefault="001B0D13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Podrobnější konstrukční a materiálové řešení je součástí popisu </w:t>
      </w:r>
      <w:r w:rsidR="005877B9">
        <w:rPr>
          <w:rFonts w:asciiTheme="minorHAnsi" w:hAnsiTheme="minorHAnsi" w:cs="Arial"/>
          <w:sz w:val="22"/>
        </w:rPr>
        <w:t>stavebního objektu SO 01</w:t>
      </w:r>
      <w:r w:rsidR="005C0E9D">
        <w:rPr>
          <w:rFonts w:asciiTheme="minorHAnsi" w:hAnsiTheme="minorHAnsi" w:cs="Arial"/>
          <w:sz w:val="22"/>
        </w:rPr>
        <w:t>, SO 02 a SO 03</w:t>
      </w:r>
      <w:r>
        <w:rPr>
          <w:rFonts w:asciiTheme="minorHAnsi" w:hAnsiTheme="minorHAnsi" w:cs="Arial"/>
          <w:sz w:val="22"/>
        </w:rPr>
        <w:t xml:space="preserve"> v TZ, část D.</w:t>
      </w:r>
    </w:p>
    <w:p w:rsidR="001B0D13" w:rsidRPr="00E02D81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1" w:name="_Toc519163979"/>
      <w:r w:rsidRPr="000B03CC">
        <w:rPr>
          <w:rFonts w:asciiTheme="minorHAnsi" w:hAnsiTheme="minorHAnsi" w:cs="Arial"/>
          <w:sz w:val="22"/>
          <w:szCs w:val="22"/>
        </w:rPr>
        <w:t>mechanická odolnost a stabilita</w:t>
      </w:r>
      <w:r w:rsidR="00125674">
        <w:rPr>
          <w:rFonts w:asciiTheme="minorHAnsi" w:hAnsiTheme="minorHAnsi" w:cs="Arial"/>
          <w:sz w:val="22"/>
          <w:szCs w:val="22"/>
        </w:rPr>
        <w:t>.</w:t>
      </w:r>
      <w:bookmarkEnd w:id="41"/>
    </w:p>
    <w:p w:rsidR="00471C9D" w:rsidRPr="00FB526A" w:rsidRDefault="00257E8B" w:rsidP="001B0D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Při stavebních úpravách nebude zasahováno do nosných konstrukcí objektu.</w:t>
      </w:r>
    </w:p>
    <w:p w:rsidR="001B0D13" w:rsidRPr="00F61111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2" w:name="_Toc519163980"/>
      <w:r w:rsidRPr="00F61111">
        <w:rPr>
          <w:rFonts w:asciiTheme="minorHAnsi" w:hAnsiTheme="minorHAnsi" w:cs="Arial"/>
          <w:iCs/>
          <w:sz w:val="24"/>
          <w:szCs w:val="24"/>
        </w:rPr>
        <w:t>Základní charakteristika technických a technologických zařízení</w:t>
      </w:r>
      <w:bookmarkEnd w:id="42"/>
    </w:p>
    <w:p w:rsidR="001B0D13" w:rsidRPr="001B0758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3" w:name="_Toc519163981"/>
      <w:r w:rsidRPr="001B0758">
        <w:rPr>
          <w:rFonts w:asciiTheme="minorHAnsi" w:hAnsiTheme="minorHAnsi" w:cs="Arial"/>
          <w:sz w:val="22"/>
          <w:szCs w:val="22"/>
        </w:rPr>
        <w:t>technické řešení,</w:t>
      </w:r>
      <w:bookmarkEnd w:id="43"/>
    </w:p>
    <w:p w:rsidR="001B0D13" w:rsidRPr="001B0758" w:rsidRDefault="00F623D6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Viz popis jednotlivých stavebních objektů SO 01, SO 02, SO 03 v TZ, část D.</w:t>
      </w:r>
    </w:p>
    <w:p w:rsidR="001B0D13" w:rsidRPr="001B0758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4" w:name="_Toc519163982"/>
      <w:r w:rsidRPr="001B0758">
        <w:rPr>
          <w:rFonts w:asciiTheme="minorHAnsi" w:hAnsiTheme="minorHAnsi" w:cs="Arial"/>
          <w:sz w:val="22"/>
          <w:szCs w:val="22"/>
        </w:rPr>
        <w:lastRenderedPageBreak/>
        <w:t>výčet technických a technologických zařízení.</w:t>
      </w:r>
      <w:bookmarkEnd w:id="44"/>
    </w:p>
    <w:p w:rsidR="00445692" w:rsidRPr="001B0758" w:rsidRDefault="00F623D6" w:rsidP="0044569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Nevyskytují se. </w:t>
      </w:r>
      <w:r w:rsidR="00445692">
        <w:rPr>
          <w:rFonts w:asciiTheme="minorHAnsi" w:hAnsiTheme="minorHAnsi" w:cs="Arial"/>
          <w:sz w:val="22"/>
        </w:rPr>
        <w:t>Není součástí PD.</w:t>
      </w:r>
    </w:p>
    <w:p w:rsidR="001B0D13" w:rsidRPr="00CA4183" w:rsidRDefault="0080042B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5" w:name="_Toc519163983"/>
      <w:r>
        <w:rPr>
          <w:rFonts w:asciiTheme="minorHAnsi" w:hAnsiTheme="minorHAnsi" w:cs="Arial"/>
          <w:iCs/>
          <w:sz w:val="24"/>
          <w:szCs w:val="24"/>
        </w:rPr>
        <w:t>Zásady požárně bezpečnostního řešení</w:t>
      </w:r>
      <w:bookmarkEnd w:id="45"/>
    </w:p>
    <w:p w:rsidR="00E84DF2" w:rsidRPr="001B0758" w:rsidRDefault="00257E8B" w:rsidP="0044569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Není součástí PD.</w:t>
      </w:r>
    </w:p>
    <w:p w:rsidR="001B0D13" w:rsidRPr="00CA4183" w:rsidRDefault="0080042B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6" w:name="_Toc519163984"/>
      <w:r>
        <w:rPr>
          <w:rFonts w:asciiTheme="minorHAnsi" w:hAnsiTheme="minorHAnsi" w:cs="Arial"/>
          <w:iCs/>
          <w:sz w:val="24"/>
          <w:szCs w:val="24"/>
        </w:rPr>
        <w:t>Úspora energie a tepelná ochrana</w:t>
      </w:r>
      <w:bookmarkEnd w:id="46"/>
    </w:p>
    <w:p w:rsidR="001B0D13" w:rsidRPr="009D7D2C" w:rsidRDefault="00F623D6" w:rsidP="009D7D2C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Vytápění objektu i tepelná ochrana objektu zůstává stávající, se změnami není uvažováno.</w:t>
      </w:r>
    </w:p>
    <w:p w:rsidR="00D06A88" w:rsidRPr="001B0758" w:rsidRDefault="00D06A88" w:rsidP="00D06A88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7" w:name="_Toc474015835"/>
      <w:bookmarkStart w:id="48" w:name="_Toc519163985"/>
      <w:r w:rsidRPr="001B0758">
        <w:rPr>
          <w:rFonts w:asciiTheme="minorHAnsi" w:hAnsiTheme="minorHAnsi" w:cs="Arial"/>
          <w:iCs/>
          <w:sz w:val="24"/>
          <w:szCs w:val="24"/>
        </w:rPr>
        <w:t xml:space="preserve">Hygienické požadavky na stavby, požadavky na </w:t>
      </w:r>
      <w:r w:rsidR="0080042B">
        <w:rPr>
          <w:rFonts w:asciiTheme="minorHAnsi" w:hAnsiTheme="minorHAnsi" w:cs="Arial"/>
          <w:iCs/>
          <w:sz w:val="24"/>
          <w:szCs w:val="24"/>
        </w:rPr>
        <w:t xml:space="preserve">pracovní a komunální prostředí, zásady řešení parametrů stavby – </w:t>
      </w:r>
      <w:r w:rsidRPr="001B0758">
        <w:rPr>
          <w:rFonts w:asciiTheme="minorHAnsi" w:hAnsiTheme="minorHAnsi" w:cs="Arial"/>
          <w:iCs/>
          <w:sz w:val="24"/>
          <w:szCs w:val="24"/>
        </w:rPr>
        <w:t>větrání, vytápění, osvětlení,</w:t>
      </w:r>
      <w:r w:rsidR="0080042B">
        <w:rPr>
          <w:rFonts w:asciiTheme="minorHAnsi" w:hAnsiTheme="minorHAnsi" w:cs="Arial"/>
          <w:iCs/>
          <w:sz w:val="24"/>
          <w:szCs w:val="24"/>
        </w:rPr>
        <w:t xml:space="preserve"> zásobování vodou, odpadů apod.,</w:t>
      </w:r>
      <w:r w:rsidRPr="001B0758">
        <w:rPr>
          <w:rFonts w:asciiTheme="minorHAnsi" w:hAnsiTheme="minorHAnsi" w:cs="Arial"/>
          <w:iCs/>
          <w:sz w:val="24"/>
          <w:szCs w:val="24"/>
        </w:rPr>
        <w:t xml:space="preserve"> a dále zásady řešení vlivu stavby </w:t>
      </w:r>
      <w:r w:rsidR="0080042B">
        <w:rPr>
          <w:rFonts w:asciiTheme="minorHAnsi" w:hAnsiTheme="minorHAnsi" w:cs="Arial"/>
          <w:iCs/>
          <w:sz w:val="24"/>
          <w:szCs w:val="24"/>
        </w:rPr>
        <w:t xml:space="preserve">na okolí – </w:t>
      </w:r>
      <w:r w:rsidRPr="001B0758">
        <w:rPr>
          <w:rFonts w:asciiTheme="minorHAnsi" w:hAnsiTheme="minorHAnsi" w:cs="Arial"/>
          <w:iCs/>
          <w:sz w:val="24"/>
          <w:szCs w:val="24"/>
        </w:rPr>
        <w:t>vibrace, hluk, prašnost apod.</w:t>
      </w:r>
      <w:bookmarkEnd w:id="47"/>
      <w:r w:rsidR="0080042B">
        <w:rPr>
          <w:rFonts w:asciiTheme="minorHAnsi" w:hAnsiTheme="minorHAnsi" w:cs="Arial"/>
          <w:iCs/>
          <w:sz w:val="24"/>
          <w:szCs w:val="24"/>
        </w:rPr>
        <w:t>,</w:t>
      </w:r>
      <w:bookmarkEnd w:id="48"/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 xml:space="preserve">VĚTRÁNÍ: </w:t>
      </w:r>
    </w:p>
    <w:p w:rsidR="00D06A88" w:rsidRPr="00135A2E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 xml:space="preserve">Výměna vzduchu v objektu </w:t>
      </w:r>
      <w:r w:rsidR="00A03309">
        <w:rPr>
          <w:rFonts w:asciiTheme="minorHAnsi" w:hAnsiTheme="minorHAnsi" w:cs="Arial"/>
          <w:sz w:val="22"/>
          <w:szCs w:val="22"/>
        </w:rPr>
        <w:t>je zajištěna</w:t>
      </w:r>
      <w:r w:rsidRPr="00135A2E">
        <w:rPr>
          <w:rFonts w:asciiTheme="minorHAnsi" w:hAnsiTheme="minorHAnsi" w:cs="Arial"/>
          <w:sz w:val="22"/>
          <w:szCs w:val="22"/>
        </w:rPr>
        <w:t xml:space="preserve"> přirozenou výměnou vzduchu pomocí oken.</w:t>
      </w:r>
    </w:p>
    <w:p w:rsidR="00D06A88" w:rsidRPr="00135A2E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>Je nutné dodržet požadavek intenzity výměny vzduchu 0,3 až 0,6 V / h-1, nebo aby přívod čerstvého vzduchu byl 15 až 30 m3/h na osobu.</w:t>
      </w:r>
    </w:p>
    <w:p w:rsidR="00D06A88" w:rsidRDefault="00D06A88" w:rsidP="00B76623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6A88" w:rsidRPr="00523F1F" w:rsidRDefault="00D06A88" w:rsidP="00D06A88">
      <w:pPr>
        <w:jc w:val="both"/>
        <w:rPr>
          <w:rFonts w:asciiTheme="minorHAnsi" w:hAnsiTheme="minorHAnsi"/>
          <w:sz w:val="22"/>
          <w:szCs w:val="22"/>
          <w:u w:val="single"/>
        </w:rPr>
      </w:pPr>
      <w:r w:rsidRPr="00CA4183">
        <w:rPr>
          <w:rFonts w:asciiTheme="minorHAnsi" w:hAnsiTheme="minorHAnsi"/>
          <w:sz w:val="22"/>
          <w:szCs w:val="22"/>
          <w:u w:val="single"/>
        </w:rPr>
        <w:t>VYTÁPĚNÍ:</w:t>
      </w:r>
    </w:p>
    <w:p w:rsidR="00AF090B" w:rsidRPr="00B15007" w:rsidRDefault="00B97F26" w:rsidP="00AF090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Vytápění objektu zůstává stávající, se změnami není uvažováno.</w:t>
      </w:r>
    </w:p>
    <w:p w:rsidR="00D06A8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D16C6A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D16C6A">
        <w:rPr>
          <w:rFonts w:asciiTheme="minorHAnsi" w:hAnsiTheme="minorHAnsi" w:cs="Arial"/>
          <w:sz w:val="22"/>
          <w:u w:val="single"/>
        </w:rPr>
        <w:t>ORIENTACE:</w:t>
      </w:r>
    </w:p>
    <w:p w:rsidR="00D06A88" w:rsidRPr="001B0758" w:rsidRDefault="000A7CE9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Objekt je orientován </w:t>
      </w:r>
      <w:r w:rsidR="008E3D44">
        <w:rPr>
          <w:rFonts w:asciiTheme="minorHAnsi" w:hAnsiTheme="minorHAnsi" w:cs="Arial"/>
          <w:sz w:val="22"/>
        </w:rPr>
        <w:t xml:space="preserve">hlavní vstupní částí na </w:t>
      </w:r>
      <w:r w:rsidR="00257E8B">
        <w:rPr>
          <w:rFonts w:asciiTheme="minorHAnsi" w:hAnsiTheme="minorHAnsi" w:cs="Arial"/>
          <w:sz w:val="22"/>
        </w:rPr>
        <w:t>Západ.</w:t>
      </w:r>
    </w:p>
    <w:p w:rsidR="00D06A8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 xml:space="preserve">OSVĚTLENÍ: </w:t>
      </w:r>
    </w:p>
    <w:p w:rsidR="00D06A88" w:rsidRPr="000A7CE9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Prostory jsou</w:t>
      </w:r>
      <w:r w:rsidRPr="001B0758">
        <w:rPr>
          <w:rFonts w:asciiTheme="minorHAnsi" w:hAnsiTheme="minorHAnsi" w:cs="Arial"/>
          <w:sz w:val="22"/>
        </w:rPr>
        <w:t xml:space="preserve"> nasvětleny pomocí denního, resp. uměl</w:t>
      </w:r>
      <w:r>
        <w:rPr>
          <w:rFonts w:asciiTheme="minorHAnsi" w:hAnsiTheme="minorHAnsi" w:cs="Arial"/>
          <w:sz w:val="22"/>
        </w:rPr>
        <w:t>ého osvětlení. Denní osvětlení je</w:t>
      </w:r>
      <w:r w:rsidRPr="001B0758">
        <w:rPr>
          <w:rFonts w:asciiTheme="minorHAnsi" w:hAnsiTheme="minorHAnsi" w:cs="Arial"/>
          <w:sz w:val="22"/>
        </w:rPr>
        <w:t xml:space="preserve"> zajištěno okny. </w:t>
      </w:r>
    </w:p>
    <w:p w:rsidR="00D06A8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>OSLUNĚNÍ:</w:t>
      </w:r>
    </w:p>
    <w:p w:rsidR="00D06A88" w:rsidRPr="00135A2E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>Dostatečně oslunění objektu je zajištěno. Objekt nezastiňuje cizí pozemky – objekty. Blíže není řešeno.</w:t>
      </w:r>
    </w:p>
    <w:p w:rsidR="00C02F72" w:rsidRDefault="00C02F72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>HLUK A VIBRACE:</w:t>
      </w:r>
    </w:p>
    <w:p w:rsidR="00D06A8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Při </w:t>
      </w:r>
      <w:r w:rsidR="00B163F7">
        <w:rPr>
          <w:rFonts w:asciiTheme="minorHAnsi" w:hAnsiTheme="minorHAnsi" w:cs="Arial"/>
          <w:sz w:val="22"/>
          <w:szCs w:val="22"/>
        </w:rPr>
        <w:t>stavebních úpravách</w:t>
      </w:r>
      <w:r w:rsidRPr="00135A2E">
        <w:rPr>
          <w:rFonts w:asciiTheme="minorHAnsi" w:hAnsiTheme="minorHAnsi" w:cs="Arial"/>
          <w:sz w:val="22"/>
          <w:szCs w:val="22"/>
        </w:rPr>
        <w:t xml:space="preserve"> nesmí vznikat hluk, který by nadměrně zatěžoval své okolí. Stavební práce musí probíhat od 6:00 do 22:00.</w:t>
      </w:r>
    </w:p>
    <w:p w:rsidR="00D06A88" w:rsidRPr="00183741" w:rsidRDefault="00B163F7" w:rsidP="00D06A88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Objekt</w:t>
      </w:r>
      <w:r w:rsidR="00D06A88">
        <w:rPr>
          <w:rFonts w:asciiTheme="minorHAnsi" w:hAnsiTheme="minorHAnsi" w:cs="Arial"/>
          <w:sz w:val="22"/>
        </w:rPr>
        <w:t xml:space="preserve"> se</w:t>
      </w:r>
      <w:r w:rsidR="00D06A88" w:rsidRPr="00D73B30">
        <w:rPr>
          <w:rFonts w:asciiTheme="minorHAnsi" w:hAnsiTheme="minorHAnsi" w:cs="Arial"/>
          <w:sz w:val="22"/>
        </w:rPr>
        <w:t xml:space="preserve"> nenachází</w:t>
      </w:r>
      <w:r w:rsidR="00D06A88">
        <w:rPr>
          <w:rFonts w:asciiTheme="minorHAnsi" w:hAnsiTheme="minorHAnsi" w:cs="Arial"/>
          <w:sz w:val="22"/>
        </w:rPr>
        <w:t xml:space="preserve"> v hlukově zatíženém území a </w:t>
      </w:r>
      <w:r w:rsidR="00D06A88" w:rsidRPr="00D73B30">
        <w:rPr>
          <w:rFonts w:asciiTheme="minorHAnsi" w:hAnsiTheme="minorHAnsi" w:cs="Arial"/>
          <w:sz w:val="22"/>
        </w:rPr>
        <w:t>lze předpokládat, že hygienické limity ekvivalentní hladiny akustického tlaku A stanovené v § 12 odst. 1, 3 a v příloze č. 3, část A) nařízení vlády ČR č. 272/2011 Sb., o ochraně zdraví před nepříznivými účinky hluku a vibrací, nebudou v chráněném venkovním p</w:t>
      </w:r>
      <w:r w:rsidR="00481C60">
        <w:rPr>
          <w:rFonts w:asciiTheme="minorHAnsi" w:hAnsiTheme="minorHAnsi" w:cs="Arial"/>
          <w:sz w:val="22"/>
        </w:rPr>
        <w:t xml:space="preserve">rostoru stavby </w:t>
      </w:r>
      <w:r w:rsidR="00D06A88" w:rsidRPr="00D73B30">
        <w:rPr>
          <w:rFonts w:asciiTheme="minorHAnsi" w:hAnsiTheme="minorHAnsi" w:cs="Arial"/>
          <w:sz w:val="22"/>
        </w:rPr>
        <w:t>překračovány</w:t>
      </w:r>
      <w:r w:rsidR="00D06A88">
        <w:rPr>
          <w:rFonts w:asciiTheme="minorHAnsi" w:hAnsiTheme="minorHAnsi" w:cs="Arial"/>
          <w:sz w:val="22"/>
        </w:rPr>
        <w:t>.</w:t>
      </w:r>
    </w:p>
    <w:p w:rsidR="009D7D2C" w:rsidRDefault="009D7D2C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>OSTATNÍ:</w:t>
      </w:r>
    </w:p>
    <w:p w:rsidR="00D06A88" w:rsidRPr="00135A2E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 xml:space="preserve">Při </w:t>
      </w:r>
      <w:r w:rsidR="00DB6BE8">
        <w:rPr>
          <w:rFonts w:asciiTheme="minorHAnsi" w:hAnsiTheme="minorHAnsi" w:cs="Arial"/>
          <w:sz w:val="22"/>
          <w:szCs w:val="22"/>
        </w:rPr>
        <w:t>stavebních úpravách</w:t>
      </w:r>
      <w:r w:rsidRPr="00135A2E">
        <w:rPr>
          <w:rFonts w:asciiTheme="minorHAnsi" w:hAnsiTheme="minorHAnsi" w:cs="Arial"/>
          <w:sz w:val="22"/>
          <w:szCs w:val="22"/>
        </w:rPr>
        <w:t xml:space="preserve"> budou použity ekologicky nezávadné recyklovatelné stavební materiály. Stavba je navržena v souladu s platnými normami a vyhláškami.</w:t>
      </w:r>
    </w:p>
    <w:p w:rsidR="00D06A88" w:rsidRPr="00176A39" w:rsidRDefault="00D06A88" w:rsidP="00176A39">
      <w:pPr>
        <w:jc w:val="both"/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>Více viz dále</w:t>
      </w:r>
      <w:r>
        <w:rPr>
          <w:rFonts w:asciiTheme="minorHAnsi" w:hAnsiTheme="minorHAnsi" w:cs="Arial"/>
          <w:sz w:val="22"/>
          <w:szCs w:val="22"/>
        </w:rPr>
        <w:t>.</w:t>
      </w:r>
    </w:p>
    <w:p w:rsidR="00D06A88" w:rsidRPr="001B0758" w:rsidRDefault="0080042B" w:rsidP="00D06A88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9" w:name="_Toc519163986"/>
      <w:r>
        <w:rPr>
          <w:rFonts w:asciiTheme="minorHAnsi" w:hAnsiTheme="minorHAnsi" w:cs="Arial"/>
          <w:iCs/>
          <w:sz w:val="24"/>
          <w:szCs w:val="24"/>
        </w:rPr>
        <w:t>Zásady ochrany</w:t>
      </w:r>
      <w:r w:rsidR="00D06A88">
        <w:rPr>
          <w:rFonts w:asciiTheme="minorHAnsi" w:hAnsiTheme="minorHAnsi" w:cs="Arial"/>
          <w:iCs/>
          <w:sz w:val="24"/>
          <w:szCs w:val="24"/>
        </w:rPr>
        <w:t xml:space="preserve"> s</w:t>
      </w:r>
      <w:r>
        <w:rPr>
          <w:rFonts w:asciiTheme="minorHAnsi" w:hAnsiTheme="minorHAnsi" w:cs="Arial"/>
          <w:iCs/>
          <w:sz w:val="24"/>
          <w:szCs w:val="24"/>
        </w:rPr>
        <w:t xml:space="preserve">tavby před negativními účinky </w:t>
      </w:r>
      <w:r w:rsidR="00D06A88">
        <w:rPr>
          <w:rFonts w:asciiTheme="minorHAnsi" w:hAnsiTheme="minorHAnsi" w:cs="Arial"/>
          <w:iCs/>
          <w:sz w:val="24"/>
          <w:szCs w:val="24"/>
        </w:rPr>
        <w:t>vnějšího prostředí</w:t>
      </w:r>
      <w:bookmarkEnd w:id="49"/>
      <w:r w:rsidR="00D06A88">
        <w:rPr>
          <w:rFonts w:asciiTheme="minorHAnsi" w:hAnsiTheme="minorHAnsi" w:cs="Arial"/>
          <w:iCs/>
          <w:sz w:val="24"/>
          <w:szCs w:val="24"/>
        </w:rPr>
        <w:t xml:space="preserve"> </w:t>
      </w:r>
    </w:p>
    <w:p w:rsidR="00D06A88" w:rsidRPr="00BD6B8A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0" w:name="_Toc519163987"/>
      <w:r w:rsidRPr="00BD6B8A">
        <w:rPr>
          <w:rFonts w:asciiTheme="minorHAnsi" w:hAnsiTheme="minorHAnsi" w:cs="Arial"/>
          <w:sz w:val="22"/>
          <w:szCs w:val="22"/>
        </w:rPr>
        <w:t>ochrana před pronikáním radonu z</w:t>
      </w:r>
      <w:r>
        <w:rPr>
          <w:rFonts w:asciiTheme="minorHAnsi" w:hAnsiTheme="minorHAnsi" w:cs="Arial"/>
          <w:sz w:val="22"/>
          <w:szCs w:val="22"/>
        </w:rPr>
        <w:t> </w:t>
      </w:r>
      <w:r w:rsidRPr="00BD6B8A">
        <w:rPr>
          <w:rFonts w:asciiTheme="minorHAnsi" w:hAnsiTheme="minorHAnsi" w:cs="Arial"/>
          <w:sz w:val="22"/>
          <w:szCs w:val="22"/>
        </w:rPr>
        <w:t>podloží,</w:t>
      </w:r>
      <w:bookmarkEnd w:id="50"/>
    </w:p>
    <w:p w:rsidR="00D06A88" w:rsidRPr="00E02D81" w:rsidRDefault="00E352CC" w:rsidP="00D06A88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Nejedná se o stavbu pro bydlení. </w:t>
      </w:r>
      <w:r w:rsidR="00D06A88" w:rsidRPr="00E02D81">
        <w:rPr>
          <w:rFonts w:asciiTheme="minorHAnsi" w:hAnsiTheme="minorHAnsi" w:cs="Arial"/>
          <w:sz w:val="22"/>
          <w:szCs w:val="22"/>
        </w:rPr>
        <w:t>Radonový průzkum není vyžadován.</w:t>
      </w:r>
    </w:p>
    <w:p w:rsidR="00D06A88" w:rsidRPr="001B0758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1" w:name="_Toc519163988"/>
      <w:r w:rsidRPr="001B0758">
        <w:rPr>
          <w:rFonts w:asciiTheme="minorHAnsi" w:hAnsiTheme="minorHAnsi" w:cs="Arial"/>
          <w:sz w:val="22"/>
          <w:szCs w:val="22"/>
        </w:rPr>
        <w:t>ochrana před bludnými proudy</w:t>
      </w:r>
      <w:r w:rsidR="0080042B">
        <w:rPr>
          <w:rFonts w:asciiTheme="minorHAnsi" w:hAnsiTheme="minorHAnsi" w:cs="Arial"/>
          <w:sz w:val="22"/>
          <w:szCs w:val="22"/>
        </w:rPr>
        <w:t>,</w:t>
      </w:r>
      <w:bookmarkEnd w:id="51"/>
    </w:p>
    <w:p w:rsidR="00D06A88" w:rsidRPr="001B0758" w:rsidRDefault="00D06A88" w:rsidP="00D06A88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Projekt nepředpokládá výskyt bludných proudů.</w:t>
      </w:r>
    </w:p>
    <w:p w:rsidR="00D06A88" w:rsidRPr="001B0758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2" w:name="_Toc519163989"/>
      <w:r w:rsidRPr="001B0758">
        <w:rPr>
          <w:rFonts w:asciiTheme="minorHAnsi" w:hAnsiTheme="minorHAnsi" w:cs="Arial"/>
          <w:sz w:val="22"/>
          <w:szCs w:val="22"/>
        </w:rPr>
        <w:lastRenderedPageBreak/>
        <w:t>ochrana před technickou seizmicitou,</w:t>
      </w:r>
      <w:bookmarkEnd w:id="52"/>
    </w:p>
    <w:p w:rsidR="00D06A88" w:rsidRPr="001B0758" w:rsidRDefault="00D06A88" w:rsidP="00D06A88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V okolí objektu se nenacházejí budovy a zařízení, jež by </w:t>
      </w:r>
      <w:r>
        <w:rPr>
          <w:rFonts w:asciiTheme="minorHAnsi" w:hAnsiTheme="minorHAnsi" w:cs="Arial"/>
          <w:sz w:val="22"/>
        </w:rPr>
        <w:t>mohly být zdrojem technické seiz</w:t>
      </w:r>
      <w:r w:rsidRPr="001B0758">
        <w:rPr>
          <w:rFonts w:asciiTheme="minorHAnsi" w:hAnsiTheme="minorHAnsi" w:cs="Arial"/>
          <w:sz w:val="22"/>
        </w:rPr>
        <w:t>micity. Projekt nepředpokládá.</w:t>
      </w:r>
    </w:p>
    <w:p w:rsidR="00D06A88" w:rsidRPr="00E84DF2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3" w:name="_Toc519163990"/>
      <w:r w:rsidRPr="00E84DF2">
        <w:rPr>
          <w:rFonts w:asciiTheme="minorHAnsi" w:hAnsiTheme="minorHAnsi" w:cs="Arial"/>
          <w:sz w:val="22"/>
          <w:szCs w:val="22"/>
        </w:rPr>
        <w:t>ochrana před hlukem,</w:t>
      </w:r>
      <w:bookmarkEnd w:id="53"/>
    </w:p>
    <w:p w:rsidR="00E352CC" w:rsidRPr="00183741" w:rsidRDefault="00E352CC" w:rsidP="00E352CC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Toto není blíže řešeno – </w:t>
      </w:r>
      <w:r w:rsidR="00E84DF2">
        <w:rPr>
          <w:rFonts w:asciiTheme="minorHAnsi" w:hAnsiTheme="minorHAnsi" w:cs="Arial"/>
          <w:sz w:val="22"/>
        </w:rPr>
        <w:t>nejedná se o stavbu pro bydlení ani o stavbu s trvalým pobytem osob.</w:t>
      </w:r>
    </w:p>
    <w:p w:rsidR="00D06A88" w:rsidRPr="001B0758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4" w:name="_Toc519163991"/>
      <w:r w:rsidRPr="001B0758">
        <w:rPr>
          <w:rFonts w:asciiTheme="minorHAnsi" w:hAnsiTheme="minorHAnsi" w:cs="Arial"/>
          <w:sz w:val="22"/>
          <w:szCs w:val="22"/>
        </w:rPr>
        <w:t>protipovodňová opatření,</w:t>
      </w:r>
      <w:bookmarkEnd w:id="54"/>
    </w:p>
    <w:p w:rsidR="00D06A88" w:rsidRPr="001B0758" w:rsidRDefault="00D06A88" w:rsidP="00D06A88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Objekt se nenachází v záplavovém území, není třeba řešit.</w:t>
      </w:r>
    </w:p>
    <w:p w:rsidR="00D06A88" w:rsidRPr="001B0758" w:rsidRDefault="00C16DA2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5" w:name="_Toc519163992"/>
      <w:r>
        <w:rPr>
          <w:rFonts w:asciiTheme="minorHAnsi" w:hAnsiTheme="minorHAnsi" w:cs="Arial"/>
          <w:sz w:val="22"/>
          <w:szCs w:val="22"/>
        </w:rPr>
        <w:t>ochrana před účinky blesku,</w:t>
      </w:r>
      <w:bookmarkEnd w:id="55"/>
    </w:p>
    <w:p w:rsidR="00C16DA2" w:rsidRPr="00BD1638" w:rsidRDefault="00CC7305" w:rsidP="00C16DA2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Zůstává stávající.</w:t>
      </w:r>
    </w:p>
    <w:p w:rsidR="00C16DA2" w:rsidRDefault="0080042B" w:rsidP="00C16DA2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6" w:name="_Toc519163993"/>
      <w:r>
        <w:rPr>
          <w:rFonts w:asciiTheme="minorHAnsi" w:hAnsiTheme="minorHAnsi" w:cs="Arial"/>
          <w:sz w:val="22"/>
          <w:szCs w:val="22"/>
        </w:rPr>
        <w:t xml:space="preserve">ostatní účinky – </w:t>
      </w:r>
      <w:r w:rsidR="00C16DA2" w:rsidRPr="001B0758">
        <w:rPr>
          <w:rFonts w:asciiTheme="minorHAnsi" w:hAnsiTheme="minorHAnsi" w:cs="Arial"/>
          <w:sz w:val="22"/>
          <w:szCs w:val="22"/>
        </w:rPr>
        <w:t>vliv p</w:t>
      </w:r>
      <w:r>
        <w:rPr>
          <w:rFonts w:asciiTheme="minorHAnsi" w:hAnsiTheme="minorHAnsi" w:cs="Arial"/>
          <w:sz w:val="22"/>
          <w:szCs w:val="22"/>
        </w:rPr>
        <w:t>oddolování, výskyt metanu apod</w:t>
      </w:r>
      <w:r w:rsidR="00C16DA2" w:rsidRPr="001B0758">
        <w:rPr>
          <w:rFonts w:asciiTheme="minorHAnsi" w:hAnsiTheme="minorHAnsi" w:cs="Arial"/>
          <w:sz w:val="22"/>
          <w:szCs w:val="22"/>
        </w:rPr>
        <w:t>.</w:t>
      </w:r>
      <w:bookmarkEnd w:id="56"/>
    </w:p>
    <w:p w:rsidR="00C16DA2" w:rsidRDefault="00C16DA2" w:rsidP="00A03309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Projekt nepředpokládá.</w:t>
      </w:r>
    </w:p>
    <w:p w:rsidR="009D7D2C" w:rsidRPr="00A03309" w:rsidRDefault="009D7D2C" w:rsidP="00A03309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</w:p>
    <w:p w:rsidR="00307FBE" w:rsidRPr="001B0758" w:rsidRDefault="00307FBE" w:rsidP="00307FBE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57" w:name="_Toc519163994"/>
      <w:r w:rsidRPr="001B0758">
        <w:rPr>
          <w:rFonts w:asciiTheme="minorHAnsi" w:hAnsiTheme="minorHAnsi" w:cs="Arial"/>
          <w:sz w:val="24"/>
          <w:szCs w:val="24"/>
        </w:rPr>
        <w:t>PŘIPOJENÍ NA TECHNICKOU INFRASTRUKTURU</w:t>
      </w:r>
      <w:bookmarkEnd w:id="57"/>
    </w:p>
    <w:p w:rsidR="00307FBE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8" w:name="_Toc519163995"/>
      <w:r w:rsidRPr="00E92485">
        <w:rPr>
          <w:rFonts w:asciiTheme="minorHAnsi" w:hAnsiTheme="minorHAnsi" w:cs="Arial"/>
          <w:sz w:val="22"/>
          <w:szCs w:val="22"/>
        </w:rPr>
        <w:t>napojovací místa technické infrastruktury,</w:t>
      </w:r>
      <w:bookmarkEnd w:id="58"/>
    </w:p>
    <w:p w:rsidR="00307FBE" w:rsidRPr="00D71FF6" w:rsidRDefault="00307FBE" w:rsidP="00307FBE">
      <w:pPr>
        <w:rPr>
          <w:rFonts w:asciiTheme="minorHAnsi" w:hAnsiTheme="minorHAnsi"/>
          <w:i/>
          <w:sz w:val="22"/>
          <w:szCs w:val="22"/>
        </w:rPr>
      </w:pPr>
      <w:r w:rsidRPr="00D71FF6">
        <w:rPr>
          <w:rFonts w:asciiTheme="minorHAnsi" w:hAnsiTheme="minorHAnsi"/>
          <w:i/>
          <w:sz w:val="22"/>
          <w:szCs w:val="22"/>
        </w:rPr>
        <w:t>Zůstává stávající.</w:t>
      </w:r>
    </w:p>
    <w:p w:rsidR="005A0D19" w:rsidRDefault="0018620A" w:rsidP="00A23724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Staveniště je na dopravní infrastrukturu napojeno. </w:t>
      </w:r>
      <w:r w:rsidR="005A0D19">
        <w:rPr>
          <w:rFonts w:asciiTheme="minorHAnsi" w:hAnsiTheme="minorHAnsi" w:cs="Arial"/>
          <w:sz w:val="22"/>
        </w:rPr>
        <w:t>Přístup do objektu je ze stávající pozemní komunikace I</w:t>
      </w:r>
      <w:r w:rsidR="00CC7305">
        <w:rPr>
          <w:rFonts w:asciiTheme="minorHAnsi" w:hAnsiTheme="minorHAnsi" w:cs="Arial"/>
          <w:sz w:val="22"/>
        </w:rPr>
        <w:t>I</w:t>
      </w:r>
      <w:r w:rsidR="005A0D19">
        <w:rPr>
          <w:rFonts w:asciiTheme="minorHAnsi" w:hAnsiTheme="minorHAnsi" w:cs="Arial"/>
          <w:sz w:val="22"/>
        </w:rPr>
        <w:t xml:space="preserve">I. třídy, ulice </w:t>
      </w:r>
      <w:r w:rsidR="00CC7305">
        <w:rPr>
          <w:rFonts w:asciiTheme="minorHAnsi" w:hAnsiTheme="minorHAnsi" w:cs="Arial"/>
          <w:sz w:val="22"/>
        </w:rPr>
        <w:t>Komenského</w:t>
      </w:r>
      <w:r w:rsidR="005A0D19">
        <w:rPr>
          <w:rFonts w:asciiTheme="minorHAnsi" w:hAnsiTheme="minorHAnsi" w:cs="Arial"/>
          <w:sz w:val="22"/>
        </w:rPr>
        <w:t xml:space="preserve">. </w:t>
      </w:r>
      <w:r>
        <w:rPr>
          <w:rFonts w:asciiTheme="minorHAnsi" w:hAnsiTheme="minorHAnsi" w:cs="Arial"/>
          <w:sz w:val="22"/>
        </w:rPr>
        <w:t>Z této komunikace bude také zajištěno zásobování stavby.</w:t>
      </w:r>
    </w:p>
    <w:p w:rsidR="00A23724" w:rsidRPr="00B76623" w:rsidRDefault="00A23724" w:rsidP="00A23724">
      <w:pPr>
        <w:jc w:val="both"/>
        <w:rPr>
          <w:rFonts w:asciiTheme="minorHAnsi" w:hAnsiTheme="minorHAnsi" w:cs="Arial"/>
          <w:sz w:val="22"/>
        </w:rPr>
      </w:pPr>
    </w:p>
    <w:p w:rsidR="00A23724" w:rsidRPr="005A3618" w:rsidRDefault="0018620A" w:rsidP="00A23724">
      <w:pPr>
        <w:jc w:val="both"/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 xml:space="preserve">Uvažované stavební úpravy objektu kostela sv. </w:t>
      </w:r>
      <w:r w:rsidR="00CC7305">
        <w:rPr>
          <w:rFonts w:asciiTheme="minorHAnsi" w:hAnsiTheme="minorHAnsi"/>
          <w:sz w:val="22"/>
          <w:szCs w:val="22"/>
        </w:rPr>
        <w:t xml:space="preserve">Bartoloměje v Napajedlích </w:t>
      </w:r>
      <w:r w:rsidR="00A23724" w:rsidRPr="00B76623">
        <w:rPr>
          <w:rFonts w:asciiTheme="minorHAnsi" w:hAnsiTheme="minorHAnsi"/>
          <w:sz w:val="22"/>
          <w:szCs w:val="22"/>
        </w:rPr>
        <w:t>respektuj</w:t>
      </w:r>
      <w:r>
        <w:rPr>
          <w:rFonts w:asciiTheme="minorHAnsi" w:hAnsiTheme="minorHAnsi"/>
          <w:sz w:val="22"/>
          <w:szCs w:val="22"/>
        </w:rPr>
        <w:t>í</w:t>
      </w:r>
      <w:r w:rsidR="00A23724" w:rsidRPr="00B76623">
        <w:rPr>
          <w:rFonts w:asciiTheme="minorHAnsi" w:hAnsiTheme="minorHAnsi"/>
          <w:sz w:val="22"/>
          <w:szCs w:val="22"/>
        </w:rPr>
        <w:t xml:space="preserve"> stávající stav inženýrských sítí v zájmovém území. </w:t>
      </w:r>
      <w:r w:rsidR="00A23724" w:rsidRPr="004A6A92">
        <w:rPr>
          <w:rFonts w:asciiTheme="minorHAnsi" w:hAnsiTheme="minorHAnsi"/>
          <w:sz w:val="22"/>
          <w:szCs w:val="22"/>
        </w:rPr>
        <w:t xml:space="preserve">Proto není uvažováno se změnami či novými přípojkami inženýrských sítí. </w:t>
      </w:r>
      <w:r w:rsidRPr="004A6A92">
        <w:rPr>
          <w:rFonts w:ascii="Calibri" w:hAnsi="Calibri" w:cs="Arial"/>
          <w:sz w:val="22"/>
        </w:rPr>
        <w:t>Napojení okapových svodů zůstane stávající.</w:t>
      </w:r>
    </w:p>
    <w:p w:rsidR="00307FBE" w:rsidRPr="00E92485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9" w:name="_Toc519163996"/>
      <w:r w:rsidRPr="00E92485">
        <w:rPr>
          <w:rFonts w:asciiTheme="minorHAnsi" w:hAnsiTheme="minorHAnsi" w:cs="Arial"/>
          <w:sz w:val="22"/>
          <w:szCs w:val="22"/>
        </w:rPr>
        <w:t>připojovací rozměry, výkonové kapacity a délky</w:t>
      </w:r>
      <w:r w:rsidR="0080042B">
        <w:rPr>
          <w:rFonts w:asciiTheme="minorHAnsi" w:hAnsiTheme="minorHAnsi" w:cs="Arial"/>
          <w:sz w:val="22"/>
          <w:szCs w:val="22"/>
        </w:rPr>
        <w:t>.</w:t>
      </w:r>
      <w:bookmarkEnd w:id="59"/>
    </w:p>
    <w:p w:rsidR="00CC7305" w:rsidRPr="00D71FF6" w:rsidRDefault="00CC7305" w:rsidP="00CC7305">
      <w:pPr>
        <w:rPr>
          <w:rFonts w:asciiTheme="minorHAnsi" w:hAnsiTheme="minorHAnsi"/>
          <w:i/>
          <w:sz w:val="22"/>
          <w:szCs w:val="22"/>
        </w:rPr>
      </w:pPr>
      <w:r w:rsidRPr="00D71FF6">
        <w:rPr>
          <w:rFonts w:asciiTheme="minorHAnsi" w:hAnsiTheme="minorHAnsi"/>
          <w:i/>
          <w:sz w:val="22"/>
          <w:szCs w:val="22"/>
        </w:rPr>
        <w:t>Zůstává stávající.</w:t>
      </w:r>
    </w:p>
    <w:p w:rsidR="00CC7305" w:rsidRDefault="00CC7305" w:rsidP="00CC7305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Staveniště je na dopravní infrastrukturu napojeno. Přístup do objektu je ze stávající pozemní komunikace III. třídy, ulice Komenského. Z této komunikace bude také zajištěno zásobování stavby.</w:t>
      </w:r>
    </w:p>
    <w:p w:rsidR="00CC7305" w:rsidRPr="00B76623" w:rsidRDefault="00CC7305" w:rsidP="00CC7305">
      <w:pPr>
        <w:jc w:val="both"/>
        <w:rPr>
          <w:rFonts w:asciiTheme="minorHAnsi" w:hAnsiTheme="minorHAnsi" w:cs="Arial"/>
          <w:sz w:val="22"/>
        </w:rPr>
      </w:pPr>
    </w:p>
    <w:p w:rsidR="00CC7305" w:rsidRPr="005A3618" w:rsidRDefault="00CC7305" w:rsidP="00CC7305">
      <w:pPr>
        <w:jc w:val="both"/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 xml:space="preserve">Uvažované stavební úpravy objektu kostela sv. Bartoloměje v Napajedlích </w:t>
      </w:r>
      <w:r w:rsidRPr="00B76623">
        <w:rPr>
          <w:rFonts w:asciiTheme="minorHAnsi" w:hAnsiTheme="minorHAnsi"/>
          <w:sz w:val="22"/>
          <w:szCs w:val="22"/>
        </w:rPr>
        <w:t>respektuj</w:t>
      </w:r>
      <w:r>
        <w:rPr>
          <w:rFonts w:asciiTheme="minorHAnsi" w:hAnsiTheme="minorHAnsi"/>
          <w:sz w:val="22"/>
          <w:szCs w:val="22"/>
        </w:rPr>
        <w:t>í</w:t>
      </w:r>
      <w:r w:rsidRPr="00B76623">
        <w:rPr>
          <w:rFonts w:asciiTheme="minorHAnsi" w:hAnsiTheme="minorHAnsi"/>
          <w:sz w:val="22"/>
          <w:szCs w:val="22"/>
        </w:rPr>
        <w:t xml:space="preserve"> stávající stav inženýrských sítí v zájmovém území. </w:t>
      </w:r>
      <w:r w:rsidRPr="004A6A92">
        <w:rPr>
          <w:rFonts w:asciiTheme="minorHAnsi" w:hAnsiTheme="minorHAnsi"/>
          <w:sz w:val="22"/>
          <w:szCs w:val="22"/>
        </w:rPr>
        <w:t xml:space="preserve">Proto není uvažováno se změnami či novými přípojkami inženýrských sítí. </w:t>
      </w:r>
      <w:r w:rsidRPr="004A6A92">
        <w:rPr>
          <w:rFonts w:ascii="Calibri" w:hAnsi="Calibri" w:cs="Arial"/>
          <w:sz w:val="22"/>
        </w:rPr>
        <w:t>Napojení okapových svodů zůstane stávající.</w:t>
      </w:r>
    </w:p>
    <w:p w:rsidR="009D7D2C" w:rsidRPr="005A3618" w:rsidRDefault="009D7D2C" w:rsidP="0018620A">
      <w:pPr>
        <w:jc w:val="both"/>
        <w:rPr>
          <w:rFonts w:ascii="Calibri" w:hAnsi="Calibri" w:cs="Arial"/>
          <w:sz w:val="22"/>
        </w:rPr>
      </w:pPr>
    </w:p>
    <w:p w:rsidR="00307FBE" w:rsidRPr="001B0758" w:rsidRDefault="00307FBE" w:rsidP="00307FBE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60" w:name="_Toc519163997"/>
      <w:r w:rsidRPr="001B0758">
        <w:rPr>
          <w:rFonts w:asciiTheme="minorHAnsi" w:hAnsiTheme="minorHAnsi" w:cs="Arial"/>
          <w:sz w:val="24"/>
          <w:szCs w:val="24"/>
        </w:rPr>
        <w:t>DOPRAVNÍ ŘEŠENÍ</w:t>
      </w:r>
      <w:bookmarkEnd w:id="60"/>
    </w:p>
    <w:p w:rsidR="00307FBE" w:rsidRPr="000B14DA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1" w:name="_Toc519163998"/>
      <w:r w:rsidRPr="000B14DA">
        <w:rPr>
          <w:rFonts w:asciiTheme="minorHAnsi" w:hAnsiTheme="minorHAnsi" w:cs="Arial"/>
          <w:sz w:val="22"/>
          <w:szCs w:val="22"/>
        </w:rPr>
        <w:t>popis dopravního řešení</w:t>
      </w:r>
      <w:r w:rsidR="0080042B">
        <w:rPr>
          <w:rFonts w:asciiTheme="minorHAnsi" w:hAnsiTheme="minorHAnsi" w:cs="Arial"/>
          <w:sz w:val="22"/>
          <w:szCs w:val="22"/>
        </w:rPr>
        <w:t xml:space="preserve"> včetně bezbariérových opatření pro přístupnost a užívání stavby osobami se sníženou schopností pohybu nebo orientace</w:t>
      </w:r>
      <w:r w:rsidRPr="000B14DA">
        <w:rPr>
          <w:rFonts w:asciiTheme="minorHAnsi" w:hAnsiTheme="minorHAnsi" w:cs="Arial"/>
          <w:sz w:val="22"/>
          <w:szCs w:val="22"/>
        </w:rPr>
        <w:t>,</w:t>
      </w:r>
      <w:bookmarkEnd w:id="61"/>
    </w:p>
    <w:p w:rsidR="001B4CEC" w:rsidRDefault="001B4CEC" w:rsidP="001B4CEC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Staveniště je na dopravní infrastrukturu napojeno. Přístup do objektu je ze stávající pozemní komunikace III. třídy, ulice Komenského. Z této komunikace bude také zajištěno zásobování stavby.</w:t>
      </w:r>
    </w:p>
    <w:p w:rsidR="00FF6A96" w:rsidRDefault="00387597" w:rsidP="0038759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Bezbariérový přístup ke stavbě není v současnosti umožněn. Toto zůstává stávající. </w:t>
      </w:r>
      <w:r w:rsidRPr="008168B9">
        <w:rPr>
          <w:rFonts w:asciiTheme="minorHAnsi" w:hAnsiTheme="minorHAnsi" w:cs="Arial"/>
          <w:sz w:val="22"/>
        </w:rPr>
        <w:t>Přístup</w:t>
      </w:r>
      <w:r>
        <w:rPr>
          <w:rFonts w:asciiTheme="minorHAnsi" w:hAnsiTheme="minorHAnsi" w:cs="Arial"/>
          <w:sz w:val="22"/>
        </w:rPr>
        <w:t xml:space="preserve"> </w:t>
      </w:r>
      <w:r w:rsidRPr="008168B9">
        <w:rPr>
          <w:rFonts w:asciiTheme="minorHAnsi" w:hAnsiTheme="minorHAnsi" w:cs="Arial"/>
          <w:sz w:val="22"/>
        </w:rPr>
        <w:t>a užívání objektu osobami s omezenou schopností pohybu a orientace není předp</w:t>
      </w:r>
      <w:r>
        <w:rPr>
          <w:rFonts w:asciiTheme="minorHAnsi" w:hAnsiTheme="minorHAnsi" w:cs="Arial"/>
          <w:sz w:val="22"/>
        </w:rPr>
        <w:t xml:space="preserve">okládán, resp. není vyžadován. 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2" w:name="_Toc519163999"/>
      <w:r w:rsidRPr="001B0758">
        <w:rPr>
          <w:rFonts w:asciiTheme="minorHAnsi" w:hAnsiTheme="minorHAnsi" w:cs="Arial"/>
          <w:sz w:val="22"/>
          <w:szCs w:val="22"/>
        </w:rPr>
        <w:t>napojení území na stávající dopravní infrastrukturu,</w:t>
      </w:r>
      <w:bookmarkEnd w:id="62"/>
    </w:p>
    <w:p w:rsidR="00307FBE" w:rsidRPr="001B0758" w:rsidRDefault="00387597" w:rsidP="00307FB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</w:rPr>
        <w:t>Staveniště je na dopravní infrastrukturu napojeno.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3" w:name="_Toc519164000"/>
      <w:r w:rsidRPr="001B0758">
        <w:rPr>
          <w:rFonts w:asciiTheme="minorHAnsi" w:hAnsiTheme="minorHAnsi" w:cs="Arial"/>
          <w:sz w:val="22"/>
          <w:szCs w:val="22"/>
        </w:rPr>
        <w:lastRenderedPageBreak/>
        <w:t>doprava v klidu,</w:t>
      </w:r>
      <w:bookmarkEnd w:id="63"/>
    </w:p>
    <w:p w:rsidR="00307FBE" w:rsidRPr="001F7769" w:rsidRDefault="00307FBE" w:rsidP="00307FBE">
      <w:pPr>
        <w:jc w:val="both"/>
        <w:rPr>
          <w:rFonts w:asciiTheme="minorHAnsi" w:hAnsiTheme="minorHAnsi" w:cs="Arial"/>
          <w:sz w:val="22"/>
        </w:rPr>
      </w:pPr>
      <w:r w:rsidRPr="00D27C78">
        <w:rPr>
          <w:rFonts w:asciiTheme="minorHAnsi" w:hAnsiTheme="minorHAnsi" w:cs="Arial"/>
          <w:sz w:val="22"/>
        </w:rPr>
        <w:t xml:space="preserve">Dle ČSN 73 6110 čl. 14.1.2. se parkovací a odstavná stání pro osobní automobily zřizují u všech potencionálních zdrojů a cílů dopravy, tj. u obytných staveb, výrobních a administrativních zařízení, škol a zařízení občanské </w:t>
      </w:r>
      <w:r w:rsidRPr="001F7769">
        <w:rPr>
          <w:rFonts w:asciiTheme="minorHAnsi" w:hAnsiTheme="minorHAnsi" w:cs="Arial"/>
          <w:sz w:val="22"/>
        </w:rPr>
        <w:t>vybavenosti tak, aby etapově i výhledově byla jejich potřeba uspokojena.</w:t>
      </w:r>
    </w:p>
    <w:p w:rsidR="00307FBE" w:rsidRPr="001F7769" w:rsidRDefault="00307FBE" w:rsidP="00307FBE">
      <w:pPr>
        <w:widowControl w:val="0"/>
        <w:rPr>
          <w:rFonts w:asciiTheme="minorHAnsi" w:hAnsiTheme="minorHAnsi" w:cs="Arial"/>
          <w:sz w:val="22"/>
        </w:rPr>
      </w:pPr>
      <w:r w:rsidRPr="001F7769">
        <w:rPr>
          <w:rFonts w:asciiTheme="minorHAnsi" w:hAnsiTheme="minorHAnsi" w:cs="Arial"/>
          <w:sz w:val="22"/>
        </w:rPr>
        <w:t xml:space="preserve">Pro parkování vozidel v klidu pro potřeby </w:t>
      </w:r>
      <w:r w:rsidR="009D40B2">
        <w:rPr>
          <w:rFonts w:asciiTheme="minorHAnsi" w:hAnsiTheme="minorHAnsi" w:cs="Arial"/>
          <w:sz w:val="22"/>
        </w:rPr>
        <w:t xml:space="preserve">kostela sv. </w:t>
      </w:r>
      <w:r w:rsidR="001B4CEC">
        <w:rPr>
          <w:rFonts w:asciiTheme="minorHAnsi" w:hAnsiTheme="minorHAnsi" w:cs="Arial"/>
          <w:sz w:val="22"/>
        </w:rPr>
        <w:t xml:space="preserve">Bartoloměje v Napajedlích </w:t>
      </w:r>
      <w:r w:rsidRPr="001F7769">
        <w:rPr>
          <w:rFonts w:asciiTheme="minorHAnsi" w:hAnsiTheme="minorHAnsi" w:cs="Arial"/>
          <w:sz w:val="22"/>
        </w:rPr>
        <w:t xml:space="preserve">slouží zpevněná </w:t>
      </w:r>
      <w:r w:rsidR="00E352CC">
        <w:rPr>
          <w:rFonts w:asciiTheme="minorHAnsi" w:hAnsiTheme="minorHAnsi" w:cs="Arial"/>
          <w:sz w:val="22"/>
        </w:rPr>
        <w:t>plocha</w:t>
      </w:r>
      <w:r w:rsidR="009D40B2">
        <w:rPr>
          <w:rFonts w:asciiTheme="minorHAnsi" w:hAnsiTheme="minorHAnsi" w:cs="Arial"/>
          <w:sz w:val="22"/>
        </w:rPr>
        <w:t>, re</w:t>
      </w:r>
      <w:r w:rsidR="001B4CEC">
        <w:rPr>
          <w:rFonts w:asciiTheme="minorHAnsi" w:hAnsiTheme="minorHAnsi" w:cs="Arial"/>
          <w:sz w:val="22"/>
        </w:rPr>
        <w:t>sp. několik parkovacích stání ze S</w:t>
      </w:r>
      <w:r w:rsidR="009D40B2">
        <w:rPr>
          <w:rFonts w:asciiTheme="minorHAnsi" w:hAnsiTheme="minorHAnsi" w:cs="Arial"/>
          <w:sz w:val="22"/>
        </w:rPr>
        <w:t xml:space="preserve"> strany objektu.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4" w:name="_Toc519164001"/>
      <w:r w:rsidRPr="001B0758">
        <w:rPr>
          <w:rFonts w:asciiTheme="minorHAnsi" w:hAnsiTheme="minorHAnsi" w:cs="Arial"/>
          <w:sz w:val="22"/>
          <w:szCs w:val="22"/>
        </w:rPr>
        <w:t>pěší a cyklistické stezky</w:t>
      </w:r>
      <w:r w:rsidR="0080042B">
        <w:rPr>
          <w:rFonts w:asciiTheme="minorHAnsi" w:hAnsiTheme="minorHAnsi" w:cs="Arial"/>
          <w:sz w:val="22"/>
          <w:szCs w:val="22"/>
        </w:rPr>
        <w:t>.</w:t>
      </w:r>
      <w:bookmarkEnd w:id="64"/>
    </w:p>
    <w:p w:rsidR="00307FBE" w:rsidRDefault="00307FBE" w:rsidP="00307FBE">
      <w:pPr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Projekt neřeší.</w:t>
      </w:r>
    </w:p>
    <w:p w:rsidR="009D7D2C" w:rsidRPr="001B0758" w:rsidRDefault="009D7D2C" w:rsidP="00307FBE">
      <w:pPr>
        <w:jc w:val="both"/>
        <w:rPr>
          <w:rFonts w:asciiTheme="minorHAnsi" w:hAnsiTheme="minorHAnsi" w:cs="Arial"/>
          <w:sz w:val="22"/>
        </w:rPr>
      </w:pPr>
    </w:p>
    <w:p w:rsidR="00307FBE" w:rsidRPr="003F59F7" w:rsidRDefault="00307FBE" w:rsidP="00307FBE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65" w:name="_Toc519164002"/>
      <w:r w:rsidRPr="003665F8">
        <w:rPr>
          <w:rFonts w:asciiTheme="minorHAnsi" w:hAnsiTheme="minorHAnsi" w:cs="Arial"/>
          <w:sz w:val="24"/>
          <w:szCs w:val="24"/>
        </w:rPr>
        <w:t>ŘEŠENÍ VEGETACE A SOUVISEJÍCÍCH TERÉNNÍCH ÚPRAV</w:t>
      </w:r>
      <w:bookmarkEnd w:id="65"/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6" w:name="_Toc519164003"/>
      <w:r w:rsidRPr="001B0758">
        <w:rPr>
          <w:rFonts w:asciiTheme="minorHAnsi" w:hAnsiTheme="minorHAnsi" w:cs="Arial"/>
          <w:sz w:val="22"/>
          <w:szCs w:val="22"/>
        </w:rPr>
        <w:t>terénní úpravy,</w:t>
      </w:r>
      <w:bookmarkEnd w:id="66"/>
    </w:p>
    <w:p w:rsidR="00176A39" w:rsidRPr="00CA4183" w:rsidRDefault="009D40B2" w:rsidP="00307FBE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4A6A92">
        <w:rPr>
          <w:rFonts w:asciiTheme="minorHAnsi" w:hAnsiTheme="minorHAnsi" w:cs="Arial"/>
          <w:sz w:val="22"/>
        </w:rPr>
        <w:t>V projektu není uvažováno s žádnými terénními úpravami.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7" w:name="_Toc519164004"/>
      <w:r w:rsidRPr="001B0758">
        <w:rPr>
          <w:rFonts w:asciiTheme="minorHAnsi" w:hAnsiTheme="minorHAnsi" w:cs="Arial"/>
          <w:sz w:val="22"/>
          <w:szCs w:val="22"/>
        </w:rPr>
        <w:t>použité vegetační prvky,</w:t>
      </w:r>
      <w:bookmarkEnd w:id="67"/>
    </w:p>
    <w:p w:rsidR="00307FBE" w:rsidRPr="00DF6B0E" w:rsidRDefault="00307FBE" w:rsidP="00307FBE">
      <w:pPr>
        <w:pStyle w:val="Zkladntext21"/>
        <w:tabs>
          <w:tab w:val="clear" w:pos="142"/>
          <w:tab w:val="clear" w:pos="284"/>
          <w:tab w:val="left" w:pos="600"/>
        </w:tabs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 případné opravě poškozeného travního porostu bude přednostně využito travního semene.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8" w:name="_Toc519164005"/>
      <w:r w:rsidRPr="001B0758">
        <w:rPr>
          <w:rFonts w:asciiTheme="minorHAnsi" w:hAnsiTheme="minorHAnsi" w:cs="Arial"/>
          <w:sz w:val="22"/>
          <w:szCs w:val="22"/>
        </w:rPr>
        <w:t>biotechnická opatření,</w:t>
      </w:r>
      <w:bookmarkEnd w:id="68"/>
    </w:p>
    <w:p w:rsidR="00307FBE" w:rsidRDefault="00307FBE" w:rsidP="009D7D2C">
      <w:pPr>
        <w:jc w:val="both"/>
        <w:rPr>
          <w:rFonts w:asciiTheme="minorHAnsi" w:hAnsiTheme="minorHAnsi" w:cs="Arial"/>
          <w:sz w:val="22"/>
        </w:rPr>
      </w:pPr>
      <w:r w:rsidRPr="00DF6B0E">
        <w:rPr>
          <w:rFonts w:asciiTheme="minorHAnsi" w:hAnsiTheme="minorHAnsi" w:cs="Arial"/>
          <w:sz w:val="22"/>
        </w:rPr>
        <w:t>Biotechnické opatření zahrnují ochranné lesní pásy, větrolamy, atp. není navržena, není uvažována.</w:t>
      </w:r>
    </w:p>
    <w:p w:rsidR="009D7D2C" w:rsidRPr="009D7D2C" w:rsidRDefault="009D7D2C" w:rsidP="009D7D2C">
      <w:pPr>
        <w:jc w:val="both"/>
        <w:rPr>
          <w:rFonts w:asciiTheme="minorHAnsi" w:hAnsiTheme="minorHAnsi" w:cs="Arial"/>
          <w:sz w:val="22"/>
        </w:rPr>
      </w:pPr>
    </w:p>
    <w:p w:rsidR="00307FBE" w:rsidRPr="001B0758" w:rsidRDefault="00307FBE" w:rsidP="00307FBE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69" w:name="_Toc474015855"/>
      <w:bookmarkStart w:id="70" w:name="_Toc519164006"/>
      <w:r w:rsidRPr="001B0758">
        <w:rPr>
          <w:rFonts w:asciiTheme="minorHAnsi" w:hAnsiTheme="minorHAnsi" w:cs="Arial"/>
          <w:sz w:val="24"/>
          <w:szCs w:val="24"/>
        </w:rPr>
        <w:t>POPIS VLIVŮ STAVBY NA ŽIVOTNÍ PROSTŘEDÍ A JEHO OCHRANA</w:t>
      </w:r>
      <w:bookmarkEnd w:id="69"/>
      <w:bookmarkEnd w:id="70"/>
    </w:p>
    <w:p w:rsidR="00307FBE" w:rsidRPr="007C36DC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1" w:name="_Toc474015856"/>
      <w:bookmarkStart w:id="72" w:name="_Toc519164007"/>
      <w:r w:rsidRPr="007C36DC">
        <w:rPr>
          <w:rFonts w:asciiTheme="minorHAnsi" w:hAnsiTheme="minorHAnsi" w:cs="Arial"/>
          <w:sz w:val="22"/>
          <w:szCs w:val="22"/>
        </w:rPr>
        <w:t>vliv na životní prostředí - ovzduší, hluk, voda, odpady a půda,</w:t>
      </w:r>
      <w:bookmarkEnd w:id="71"/>
      <w:bookmarkEnd w:id="72"/>
    </w:p>
    <w:p w:rsidR="00307FBE" w:rsidRPr="0076124C" w:rsidRDefault="00307FBE" w:rsidP="00307FBE">
      <w:pPr>
        <w:jc w:val="both"/>
        <w:rPr>
          <w:rFonts w:asciiTheme="minorHAnsi" w:hAnsiTheme="minorHAnsi" w:cs="Arial"/>
          <w:sz w:val="22"/>
          <w:u w:val="single"/>
        </w:rPr>
      </w:pPr>
      <w:r w:rsidRPr="00CA4183">
        <w:rPr>
          <w:rFonts w:asciiTheme="minorHAnsi" w:hAnsiTheme="minorHAnsi" w:cs="Arial"/>
          <w:sz w:val="22"/>
          <w:u w:val="single"/>
        </w:rPr>
        <w:t>Ovzduší:</w:t>
      </w:r>
    </w:p>
    <w:p w:rsidR="00307FBE" w:rsidRPr="007C2F53" w:rsidRDefault="00F56129" w:rsidP="00307FBE">
      <w:pPr>
        <w:pStyle w:val="Zkladntext"/>
        <w:jc w:val="both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 xml:space="preserve">V objektu kostela se nenachází zdroje znečištění ovzduší. Tzn., že stávající stav i nově navrhované změny objektu jsou plně v souladu </w:t>
      </w:r>
      <w:r w:rsidR="00307FBE" w:rsidRPr="001F7769">
        <w:rPr>
          <w:rFonts w:asciiTheme="minorHAnsi" w:hAnsiTheme="minorHAnsi"/>
          <w:bCs/>
          <w:sz w:val="22"/>
          <w:szCs w:val="28"/>
        </w:rPr>
        <w:t>se zákonem  288/2011 Sb. o ochraně ovzduší a o změně některých dalších zákonů (zákon o ochraně ovzduší).</w:t>
      </w:r>
    </w:p>
    <w:p w:rsidR="00307FBE" w:rsidRPr="0076124C" w:rsidRDefault="00307FBE" w:rsidP="00307FBE">
      <w:pPr>
        <w:jc w:val="both"/>
        <w:rPr>
          <w:rFonts w:asciiTheme="minorHAnsi" w:hAnsiTheme="minorHAnsi" w:cs="Arial"/>
          <w:sz w:val="22"/>
          <w:u w:val="single"/>
        </w:rPr>
      </w:pPr>
      <w:r w:rsidRPr="0076124C">
        <w:rPr>
          <w:rFonts w:asciiTheme="minorHAnsi" w:hAnsiTheme="minorHAnsi" w:cs="Arial"/>
          <w:sz w:val="22"/>
          <w:u w:val="single"/>
        </w:rPr>
        <w:t>Hluk:</w:t>
      </w:r>
    </w:p>
    <w:p w:rsidR="00307FBE" w:rsidRPr="00135A2E" w:rsidRDefault="00F56129" w:rsidP="00307FBE">
      <w:pPr>
        <w:pStyle w:val="Zkladntext"/>
        <w:spacing w:line="240" w:lineRule="atLeast"/>
        <w:jc w:val="both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Stavební úpravy objektu</w:t>
      </w:r>
      <w:r w:rsidR="00307FBE">
        <w:rPr>
          <w:rFonts w:asciiTheme="minorHAnsi" w:hAnsiTheme="minorHAnsi"/>
          <w:bCs/>
          <w:sz w:val="22"/>
          <w:szCs w:val="28"/>
        </w:rPr>
        <w:t xml:space="preserve"> </w:t>
      </w:r>
      <w:r>
        <w:rPr>
          <w:rFonts w:asciiTheme="minorHAnsi" w:hAnsiTheme="minorHAnsi"/>
          <w:bCs/>
          <w:sz w:val="22"/>
          <w:szCs w:val="28"/>
        </w:rPr>
        <w:t>jsou navrženy a musí být provedeny</w:t>
      </w:r>
      <w:r w:rsidR="00307FBE" w:rsidRPr="00135A2E">
        <w:rPr>
          <w:rFonts w:asciiTheme="minorHAnsi" w:hAnsiTheme="minorHAnsi"/>
          <w:bCs/>
          <w:sz w:val="22"/>
          <w:szCs w:val="28"/>
        </w:rPr>
        <w:t xml:space="preserve"> tak, aby byla při respektování hospodárnosti vhodná pro zamýšlené využití a aby současně splnila základní požadavky v souladu s ustanovením zákona č. 350/2012 Sb. o územním plánování a stavebním řádu – Stavební zákon, kterým je dle vyhlášky, ochrana proti hluku, v souladu s Nařízením vlády č. 272/2011, o ochraně před nepříznivými účinky hluku a vibrací. Ochrana proti hluku je zajištěna strukturou, použitých materiálů, skladbou konstrukcí a polohou, resp. orientací objektu.</w:t>
      </w:r>
    </w:p>
    <w:p w:rsidR="00307FBE" w:rsidRDefault="00307FBE" w:rsidP="00307FBE">
      <w:pPr>
        <w:pStyle w:val="Textodstavce"/>
        <w:numPr>
          <w:ilvl w:val="0"/>
          <w:numId w:val="0"/>
        </w:numPr>
        <w:rPr>
          <w:rFonts w:asciiTheme="minorHAnsi" w:hAnsiTheme="minorHAnsi"/>
          <w:bCs/>
          <w:sz w:val="22"/>
          <w:szCs w:val="28"/>
        </w:rPr>
      </w:pPr>
      <w:r w:rsidRPr="00135A2E">
        <w:rPr>
          <w:rFonts w:asciiTheme="minorHAnsi" w:hAnsiTheme="minorHAnsi"/>
          <w:bCs/>
          <w:sz w:val="22"/>
          <w:szCs w:val="28"/>
        </w:rPr>
        <w:t xml:space="preserve">Dodavatel stavby zajistí po celou dobu výstavby staveniště podle zásad bezpečnosti a ochrany zdraví na pracovišti podle příslušných předpisů a zajistí, aby veškeré stavební práce byly prováděny v době od 6:00 hodin ráno do maximálně 22:00 hodiny večerní, kromě svátků a dnů pracovního volna, aby okolí stavby nebylo zatěžováno hlukem v nočních hodinách. Toto ustanovení platí, nestanovuje-li místní vyhláška jinak. </w:t>
      </w:r>
      <w:r w:rsidR="00FA22C9">
        <w:rPr>
          <w:rFonts w:asciiTheme="minorHAnsi" w:hAnsiTheme="minorHAnsi"/>
          <w:bCs/>
          <w:sz w:val="22"/>
          <w:szCs w:val="28"/>
        </w:rPr>
        <w:t>I přes to, je ale doporučeno, vzhledem k blízkosti okolní obytné zástavby, vyvarovat se stavebním pracím v brzkých ranních a pozdních večerních hodinách.</w:t>
      </w:r>
    </w:p>
    <w:p w:rsidR="00FA22C9" w:rsidRPr="00FA22C9" w:rsidRDefault="00FA22C9" w:rsidP="00307FBE">
      <w:pPr>
        <w:pStyle w:val="Textodstavce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1B57E3">
        <w:rPr>
          <w:rFonts w:asciiTheme="minorHAnsi" w:hAnsiTheme="minorHAnsi" w:cstheme="minorHAnsi"/>
          <w:sz w:val="22"/>
          <w:szCs w:val="22"/>
        </w:rPr>
        <w:t>Realizací záměru se hluková situace v území nezmění. Realizací záměru nedojde ke vzniku nových nadlimitních stavů v území a budou také plněny stanovené hygienické limity jak pro denní, tak pro noční dobu.Hluk z dopravy spojené se záměrem bude splňovat stanovené hygienické limity pro denní i noční dobu.</w:t>
      </w:r>
    </w:p>
    <w:p w:rsidR="00307FBE" w:rsidRPr="00135A2E" w:rsidRDefault="00F56129" w:rsidP="00307FB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Stavební úpravy</w:t>
      </w:r>
      <w:r w:rsidR="004C0242">
        <w:rPr>
          <w:rFonts w:asciiTheme="minorHAnsi" w:hAnsiTheme="minorHAnsi"/>
          <w:bCs/>
          <w:sz w:val="22"/>
          <w:szCs w:val="28"/>
        </w:rPr>
        <w:t xml:space="preserve"> nebudou</w:t>
      </w:r>
      <w:r w:rsidR="00307FBE" w:rsidRPr="00135A2E">
        <w:rPr>
          <w:rFonts w:asciiTheme="minorHAnsi" w:hAnsiTheme="minorHAnsi"/>
          <w:bCs/>
          <w:sz w:val="22"/>
          <w:szCs w:val="28"/>
        </w:rPr>
        <w:t xml:space="preserve"> původcem hluku přesahující limity stanovené nařízením vlády č. 272/2011 Sb. O ochraně zdraví před nepříznivými účinky hluku a vibrací, resp. v projektovaném stavební objektu nebude zařízení, které by mohlo být zdrojem hluku a vibrací.</w:t>
      </w:r>
    </w:p>
    <w:p w:rsidR="00307FBE" w:rsidRPr="001B0758" w:rsidRDefault="00307FBE" w:rsidP="00307FBE">
      <w:pPr>
        <w:spacing w:line="240" w:lineRule="atLeast"/>
        <w:jc w:val="both"/>
        <w:rPr>
          <w:rFonts w:asciiTheme="minorHAnsi" w:hAnsiTheme="minorHAnsi" w:cs="Arial"/>
          <w:sz w:val="22"/>
        </w:rPr>
      </w:pPr>
    </w:p>
    <w:p w:rsidR="00307FBE" w:rsidRPr="00F553DC" w:rsidRDefault="00307FBE" w:rsidP="00307FBE">
      <w:pPr>
        <w:spacing w:line="240" w:lineRule="atLeast"/>
        <w:jc w:val="both"/>
        <w:rPr>
          <w:rFonts w:asciiTheme="minorHAnsi" w:hAnsiTheme="minorHAnsi" w:cs="Arial"/>
          <w:sz w:val="22"/>
          <w:u w:val="single"/>
        </w:rPr>
      </w:pPr>
      <w:r w:rsidRPr="00F553DC">
        <w:rPr>
          <w:rFonts w:asciiTheme="minorHAnsi" w:hAnsiTheme="minorHAnsi" w:cs="Arial"/>
          <w:sz w:val="22"/>
          <w:u w:val="single"/>
        </w:rPr>
        <w:lastRenderedPageBreak/>
        <w:t>Voda:</w:t>
      </w:r>
    </w:p>
    <w:p w:rsidR="00307FBE" w:rsidRDefault="00307FBE" w:rsidP="00307FBE">
      <w:pPr>
        <w:pStyle w:val="Style8"/>
        <w:widowControl/>
        <w:spacing w:before="25"/>
        <w:jc w:val="left"/>
        <w:rPr>
          <w:rFonts w:asciiTheme="minorHAnsi" w:hAnsiTheme="minorHAnsi" w:cs="Times New Roman"/>
          <w:bCs/>
          <w:sz w:val="22"/>
          <w:szCs w:val="28"/>
          <w:lang w:eastAsia="cs-CZ"/>
        </w:rPr>
      </w:pPr>
      <w:r w:rsidRPr="00722E3A">
        <w:rPr>
          <w:rFonts w:asciiTheme="minorHAnsi" w:hAnsiTheme="minorHAnsi" w:cs="Times New Roman"/>
          <w:bCs/>
          <w:sz w:val="22"/>
          <w:szCs w:val="28"/>
          <w:lang w:eastAsia="cs-CZ"/>
        </w:rPr>
        <w:t>V</w:t>
      </w:r>
      <w:r w:rsidR="00F56129">
        <w:rPr>
          <w:rFonts w:asciiTheme="minorHAnsi" w:hAnsiTheme="minorHAnsi" w:cs="Times New Roman"/>
          <w:bCs/>
          <w:sz w:val="22"/>
          <w:szCs w:val="28"/>
          <w:lang w:eastAsia="cs-CZ"/>
        </w:rPr>
        <w:t xml:space="preserve">odní zdroje nebudou navrhovanými stavebními úpravami </w:t>
      </w:r>
      <w:r w:rsidRPr="00722E3A">
        <w:rPr>
          <w:rFonts w:asciiTheme="minorHAnsi" w:hAnsiTheme="minorHAnsi" w:cs="Times New Roman"/>
          <w:bCs/>
          <w:sz w:val="22"/>
          <w:szCs w:val="28"/>
          <w:lang w:eastAsia="cs-CZ"/>
        </w:rPr>
        <w:t>ohroženy. Příroda a krajina dané lokality nebude stavbou narušena. Meliorace, odvodnění ani závlahy na pozemku nejsou.</w:t>
      </w:r>
    </w:p>
    <w:p w:rsidR="007B2AC7" w:rsidRPr="007B2AC7" w:rsidRDefault="007B2AC7" w:rsidP="00307FBE">
      <w:pPr>
        <w:pStyle w:val="Style8"/>
        <w:widowControl/>
        <w:spacing w:before="25"/>
        <w:jc w:val="left"/>
        <w:rPr>
          <w:rFonts w:asciiTheme="minorHAnsi" w:hAnsiTheme="minorHAnsi" w:cstheme="minorHAnsi"/>
          <w:bCs/>
          <w:sz w:val="22"/>
          <w:szCs w:val="22"/>
          <w:lang w:eastAsia="cs-CZ"/>
        </w:rPr>
      </w:pPr>
      <w:r w:rsidRPr="001B57E3">
        <w:rPr>
          <w:rFonts w:asciiTheme="minorHAnsi" w:hAnsiTheme="minorHAnsi" w:cstheme="minorHAnsi"/>
          <w:sz w:val="22"/>
          <w:szCs w:val="22"/>
        </w:rPr>
        <w:t>V areálu nebudou produkovány průmyslové odpadní vody a nebudou používány a ani skladovány látky ohrožující jakost vod. Hodnoty znečištění a množství vypouštěných odpadních vod budou odpovídat požadavkům vyplývajícím z limitů kanalizačního řádu města.</w:t>
      </w:r>
    </w:p>
    <w:p w:rsidR="00307FBE" w:rsidRPr="001B0758" w:rsidRDefault="00307FBE" w:rsidP="00307FBE">
      <w:pPr>
        <w:spacing w:line="240" w:lineRule="atLeast"/>
        <w:jc w:val="both"/>
        <w:rPr>
          <w:rFonts w:asciiTheme="minorHAnsi" w:hAnsiTheme="minorHAnsi" w:cs="Arial"/>
          <w:sz w:val="22"/>
        </w:rPr>
      </w:pPr>
    </w:p>
    <w:p w:rsidR="00307FBE" w:rsidRPr="00F553DC" w:rsidRDefault="00307FBE" w:rsidP="00307FBE">
      <w:pPr>
        <w:spacing w:line="240" w:lineRule="atLeast"/>
        <w:jc w:val="both"/>
        <w:rPr>
          <w:rFonts w:asciiTheme="minorHAnsi" w:hAnsiTheme="minorHAnsi" w:cs="Arial"/>
          <w:sz w:val="22"/>
          <w:u w:val="single"/>
        </w:rPr>
      </w:pPr>
      <w:r w:rsidRPr="00F553DC">
        <w:rPr>
          <w:rFonts w:asciiTheme="minorHAnsi" w:hAnsiTheme="minorHAnsi" w:cs="Arial"/>
          <w:sz w:val="22"/>
          <w:u w:val="single"/>
        </w:rPr>
        <w:t>Odpady:</w:t>
      </w:r>
    </w:p>
    <w:p w:rsidR="005374F4" w:rsidRDefault="005374F4" w:rsidP="005374F4">
      <w:pPr>
        <w:pStyle w:val="Bezmezer"/>
        <w:tabs>
          <w:tab w:val="num" w:pos="0"/>
        </w:tabs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Viz dále, bod </w:t>
      </w:r>
      <w:r w:rsidRPr="00EF2C8F">
        <w:rPr>
          <w:rFonts w:asciiTheme="minorHAnsi" w:hAnsiTheme="minorHAnsi"/>
          <w:b/>
          <w:sz w:val="22"/>
          <w:szCs w:val="22"/>
        </w:rPr>
        <w:t>B.8</w:t>
      </w:r>
      <w:r>
        <w:rPr>
          <w:rFonts w:asciiTheme="minorHAnsi" w:hAnsiTheme="minorHAnsi"/>
          <w:sz w:val="22"/>
          <w:szCs w:val="22"/>
        </w:rPr>
        <w:t xml:space="preserve"> ZÁSADY ORGANIZACE VÝSTAVBY / / </w:t>
      </w:r>
      <w:r w:rsidRPr="00EF2C8F">
        <w:rPr>
          <w:rFonts w:asciiTheme="minorHAnsi" w:hAnsiTheme="minorHAnsi"/>
          <w:b/>
          <w:sz w:val="22"/>
          <w:szCs w:val="22"/>
        </w:rPr>
        <w:t>h.</w:t>
      </w:r>
      <w:r>
        <w:rPr>
          <w:rFonts w:asciiTheme="minorHAnsi" w:hAnsiTheme="minorHAnsi"/>
          <w:sz w:val="22"/>
          <w:szCs w:val="22"/>
        </w:rPr>
        <w:t xml:space="preserve"> </w:t>
      </w:r>
      <w:r w:rsidRPr="001B0758">
        <w:rPr>
          <w:rFonts w:asciiTheme="minorHAnsi" w:hAnsiTheme="minorHAnsi" w:cs="Arial"/>
          <w:sz w:val="22"/>
          <w:szCs w:val="22"/>
        </w:rPr>
        <w:t>maximální produkovaná množství a druhy odpadů a emisí při výstavbě, jejich likvidace</w:t>
      </w:r>
      <w:r>
        <w:rPr>
          <w:rFonts w:asciiTheme="minorHAnsi" w:hAnsiTheme="minorHAnsi" w:cs="Arial"/>
          <w:sz w:val="22"/>
          <w:szCs w:val="22"/>
        </w:rPr>
        <w:t>.</w:t>
      </w:r>
    </w:p>
    <w:p w:rsidR="00176A39" w:rsidRPr="00176A39" w:rsidRDefault="00176A39" w:rsidP="00307FBE">
      <w:pPr>
        <w:jc w:val="both"/>
        <w:rPr>
          <w:rFonts w:asciiTheme="minorHAnsi" w:hAnsiTheme="minorHAnsi"/>
          <w:bCs/>
          <w:sz w:val="22"/>
          <w:szCs w:val="28"/>
        </w:rPr>
      </w:pPr>
    </w:p>
    <w:p w:rsidR="00307FBE" w:rsidRPr="001B0758" w:rsidRDefault="007C36DC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3" w:name="_Toc474015857"/>
      <w:bookmarkStart w:id="74" w:name="_Toc519164008"/>
      <w:r>
        <w:rPr>
          <w:rFonts w:asciiTheme="minorHAnsi" w:hAnsiTheme="minorHAnsi" w:cs="Arial"/>
          <w:sz w:val="22"/>
          <w:szCs w:val="22"/>
        </w:rPr>
        <w:t xml:space="preserve">vliv na přírodu a krajinu – </w:t>
      </w:r>
      <w:r w:rsidR="00307FBE" w:rsidRPr="001B0758">
        <w:rPr>
          <w:rFonts w:asciiTheme="minorHAnsi" w:hAnsiTheme="minorHAnsi" w:cs="Arial"/>
          <w:sz w:val="22"/>
          <w:szCs w:val="22"/>
        </w:rPr>
        <w:t>ochrana dřevin, ochrana památných stromů, o</w:t>
      </w:r>
      <w:r>
        <w:rPr>
          <w:rFonts w:asciiTheme="minorHAnsi" w:hAnsiTheme="minorHAnsi" w:cs="Arial"/>
          <w:sz w:val="22"/>
          <w:szCs w:val="22"/>
        </w:rPr>
        <w:t>chrana rostlin a živočichů</w:t>
      </w:r>
      <w:r w:rsidR="00307FBE" w:rsidRPr="001B0758">
        <w:rPr>
          <w:rFonts w:asciiTheme="minorHAnsi" w:hAnsiTheme="minorHAnsi" w:cs="Arial"/>
          <w:sz w:val="22"/>
          <w:szCs w:val="22"/>
        </w:rPr>
        <w:t>, zachování ekologických funkcí a vazeb v krajině,</w:t>
      </w:r>
      <w:bookmarkEnd w:id="73"/>
      <w:r>
        <w:rPr>
          <w:rFonts w:asciiTheme="minorHAnsi" w:hAnsiTheme="minorHAnsi" w:cs="Arial"/>
          <w:sz w:val="22"/>
          <w:szCs w:val="22"/>
        </w:rPr>
        <w:t xml:space="preserve"> apod.,</w:t>
      </w:r>
      <w:bookmarkEnd w:id="74"/>
    </w:p>
    <w:p w:rsidR="00756D0E" w:rsidRPr="001B0758" w:rsidRDefault="009D737D" w:rsidP="00756D0E">
      <w:pPr>
        <w:jc w:val="both"/>
        <w:rPr>
          <w:rFonts w:asciiTheme="minorHAnsi" w:hAnsiTheme="minorHAnsi" w:cs="Arial"/>
          <w:sz w:val="22"/>
        </w:rPr>
      </w:pPr>
      <w:bookmarkStart w:id="75" w:name="_Toc474015858"/>
      <w:r>
        <w:rPr>
          <w:rFonts w:asciiTheme="minorHAnsi" w:hAnsiTheme="minorHAnsi" w:cs="Arial"/>
          <w:sz w:val="22"/>
        </w:rPr>
        <w:t>Stavbou</w:t>
      </w:r>
      <w:r w:rsidR="00756D0E">
        <w:rPr>
          <w:rFonts w:asciiTheme="minorHAnsi" w:hAnsiTheme="minorHAnsi" w:cs="Arial"/>
          <w:sz w:val="22"/>
        </w:rPr>
        <w:t xml:space="preserve"> </w:t>
      </w:r>
      <w:r w:rsidR="00756D0E" w:rsidRPr="00DF6B0E">
        <w:rPr>
          <w:rFonts w:asciiTheme="minorHAnsi" w:hAnsiTheme="minorHAnsi" w:cs="Arial"/>
          <w:sz w:val="22"/>
        </w:rPr>
        <w:t>nebudou tyto zájmy a vazby narušeny – ohroženy.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6" w:name="_Toc519164009"/>
      <w:r w:rsidRPr="001B0758">
        <w:rPr>
          <w:rFonts w:asciiTheme="minorHAnsi" w:hAnsiTheme="minorHAnsi" w:cs="Arial"/>
          <w:sz w:val="22"/>
          <w:szCs w:val="22"/>
        </w:rPr>
        <w:t>vliv na soustavu chráněných území Natura 2000,</w:t>
      </w:r>
      <w:bookmarkEnd w:id="75"/>
      <w:bookmarkEnd w:id="76"/>
    </w:p>
    <w:p w:rsidR="00307FBE" w:rsidRPr="001B0758" w:rsidRDefault="009D737D" w:rsidP="00307FBE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Stavbou</w:t>
      </w:r>
      <w:r w:rsidR="00307FBE">
        <w:rPr>
          <w:rFonts w:asciiTheme="minorHAnsi" w:hAnsiTheme="minorHAnsi" w:cs="Arial"/>
          <w:sz w:val="22"/>
        </w:rPr>
        <w:t xml:space="preserve"> není dotčeno.</w:t>
      </w:r>
    </w:p>
    <w:p w:rsidR="00307FBE" w:rsidRPr="001B0758" w:rsidRDefault="007C36DC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7" w:name="_Toc474015859"/>
      <w:bookmarkStart w:id="78" w:name="_Toc519164010"/>
      <w:r>
        <w:rPr>
          <w:rFonts w:asciiTheme="minorHAnsi" w:hAnsiTheme="minorHAnsi" w:cs="Arial"/>
          <w:sz w:val="22"/>
          <w:szCs w:val="22"/>
        </w:rPr>
        <w:t>způsob zohlednění podmínek závazného stanoviska posouzení vlivu záměru na životní prostředí, je-li podkladem</w:t>
      </w:r>
      <w:r w:rsidR="00307FBE" w:rsidRPr="001B0758">
        <w:rPr>
          <w:rFonts w:asciiTheme="minorHAnsi" w:hAnsiTheme="minorHAnsi" w:cs="Arial"/>
          <w:sz w:val="22"/>
          <w:szCs w:val="22"/>
        </w:rPr>
        <w:t>,</w:t>
      </w:r>
      <w:bookmarkEnd w:id="77"/>
      <w:bookmarkEnd w:id="78"/>
    </w:p>
    <w:p w:rsidR="00307FBE" w:rsidRPr="001B0758" w:rsidRDefault="009D737D" w:rsidP="00307FBE">
      <w:pPr>
        <w:jc w:val="both"/>
        <w:rPr>
          <w:rFonts w:asciiTheme="minorHAnsi" w:hAnsiTheme="minorHAnsi" w:cs="Arial"/>
          <w:sz w:val="22"/>
        </w:rPr>
      </w:pPr>
      <w:bookmarkStart w:id="79" w:name="_Toc474015860"/>
      <w:r>
        <w:rPr>
          <w:rFonts w:asciiTheme="minorHAnsi" w:hAnsiTheme="minorHAnsi" w:cs="Arial"/>
          <w:sz w:val="22"/>
        </w:rPr>
        <w:t>Posouzení vlivu záměru na životní prostředí není podkladem</w:t>
      </w:r>
      <w:r w:rsidR="00307FBE">
        <w:rPr>
          <w:rFonts w:asciiTheme="minorHAnsi" w:hAnsiTheme="minorHAnsi" w:cs="Arial"/>
          <w:sz w:val="22"/>
        </w:rPr>
        <w:t>.</w:t>
      </w:r>
    </w:p>
    <w:p w:rsidR="00307FBE" w:rsidRPr="001B0758" w:rsidRDefault="007C36DC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0" w:name="_Toc519164011"/>
      <w:bookmarkEnd w:id="79"/>
      <w:r>
        <w:rPr>
          <w:rFonts w:asciiTheme="minorHAnsi" w:hAnsiTheme="minorHAnsi" w:cs="Arial"/>
          <w:sz w:val="22"/>
          <w:szCs w:val="22"/>
        </w:rPr>
        <w:t>v případě záměrů spadajících do režimu zákona o integrované prevenci základní parametry způsobu naplnění závěrů o nejlepších dostupných technikách nebo integrované povolení, bylo-li vydáno,</w:t>
      </w:r>
      <w:bookmarkEnd w:id="80"/>
    </w:p>
    <w:p w:rsidR="00307FBE" w:rsidRDefault="00403AE6" w:rsidP="00307FBE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Projekt nevyvolává.</w:t>
      </w:r>
    </w:p>
    <w:p w:rsidR="00403AE6" w:rsidRDefault="007C36DC" w:rsidP="00403A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1" w:name="_Toc519164012"/>
      <w:r>
        <w:rPr>
          <w:rFonts w:asciiTheme="minorHAnsi" w:hAnsiTheme="minorHAnsi" w:cs="Arial"/>
          <w:sz w:val="22"/>
          <w:szCs w:val="22"/>
        </w:rPr>
        <w:t>navrhovaná ochranná a bezpečnostní pásma, rozsah omezení a podmínky ochrany podle jiných právních předpisů.</w:t>
      </w:r>
      <w:bookmarkEnd w:id="81"/>
    </w:p>
    <w:p w:rsidR="00403AE6" w:rsidRPr="00403AE6" w:rsidRDefault="00403AE6" w:rsidP="00403AE6">
      <w:pPr>
        <w:rPr>
          <w:rFonts w:asciiTheme="minorHAnsi" w:hAnsiTheme="minorHAnsi" w:cstheme="minorHAnsi"/>
          <w:sz w:val="22"/>
          <w:szCs w:val="22"/>
        </w:rPr>
      </w:pPr>
      <w:r w:rsidRPr="00403AE6">
        <w:rPr>
          <w:rFonts w:asciiTheme="minorHAnsi" w:hAnsiTheme="minorHAnsi" w:cstheme="minorHAnsi"/>
          <w:sz w:val="22"/>
          <w:szCs w:val="22"/>
        </w:rPr>
        <w:t>Ochranná a bezpečnostní pásma jsou uvedena výše, viz bod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403AE6">
        <w:rPr>
          <w:rFonts w:asciiTheme="minorHAnsi" w:hAnsiTheme="minorHAnsi" w:cstheme="minorHAnsi"/>
          <w:b/>
          <w:sz w:val="22"/>
          <w:szCs w:val="22"/>
        </w:rPr>
        <w:t>B.1</w:t>
      </w:r>
      <w:r w:rsidRPr="00403AE6">
        <w:rPr>
          <w:rFonts w:asciiTheme="minorHAnsi" w:hAnsiTheme="minorHAnsi" w:cstheme="minorHAnsi"/>
          <w:sz w:val="22"/>
          <w:szCs w:val="22"/>
        </w:rPr>
        <w:t xml:space="preserve"> Popis území stavby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403AE6">
        <w:rPr>
          <w:rFonts w:asciiTheme="minorHAnsi" w:hAnsiTheme="minorHAnsi" w:cstheme="minorHAnsi"/>
          <w:b/>
          <w:sz w:val="22"/>
          <w:szCs w:val="22"/>
        </w:rPr>
        <w:t>i.</w:t>
      </w:r>
      <w:r w:rsidRPr="00403AE6">
        <w:rPr>
          <w:rFonts w:asciiTheme="minorHAnsi" w:hAnsiTheme="minorHAnsi" w:cstheme="minorHAnsi"/>
          <w:sz w:val="22"/>
          <w:szCs w:val="22"/>
        </w:rPr>
        <w:t xml:space="preserve"> vliv stavby na okolní stavby a pozemky, ochrana okolí, vliv st</w:t>
      </w:r>
      <w:r w:rsidR="005374F4">
        <w:rPr>
          <w:rFonts w:asciiTheme="minorHAnsi" w:hAnsiTheme="minorHAnsi" w:cstheme="minorHAnsi"/>
          <w:sz w:val="22"/>
          <w:szCs w:val="22"/>
        </w:rPr>
        <w:t>avby na odtokové poměry v území.</w:t>
      </w:r>
    </w:p>
    <w:p w:rsidR="00F35BE6" w:rsidRDefault="00F35BE6" w:rsidP="00307FBE">
      <w:pPr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82" w:name="_Toc519164013"/>
      <w:r w:rsidRPr="001B0758">
        <w:rPr>
          <w:rFonts w:asciiTheme="minorHAnsi" w:hAnsiTheme="minorHAnsi" w:cs="Arial"/>
          <w:sz w:val="24"/>
          <w:szCs w:val="24"/>
        </w:rPr>
        <w:t>OCHRANA OBYVATELSTVA</w:t>
      </w:r>
      <w:bookmarkEnd w:id="82"/>
    </w:p>
    <w:p w:rsidR="00F35BE6" w:rsidRPr="001B0758" w:rsidRDefault="00F35BE6" w:rsidP="00F35BE6">
      <w:pPr>
        <w:pStyle w:val="Nadpis4"/>
        <w:numPr>
          <w:ilvl w:val="0"/>
          <w:numId w:val="0"/>
        </w:numPr>
        <w:jc w:val="both"/>
        <w:rPr>
          <w:rFonts w:asciiTheme="minorHAnsi" w:hAnsiTheme="minorHAnsi" w:cs="Arial"/>
          <w:sz w:val="22"/>
          <w:szCs w:val="22"/>
        </w:rPr>
      </w:pPr>
      <w:bookmarkStart w:id="83" w:name="_Toc474015862"/>
      <w:bookmarkStart w:id="84" w:name="_Toc519164014"/>
      <w:r w:rsidRPr="001B0758">
        <w:rPr>
          <w:rFonts w:asciiTheme="minorHAnsi" w:hAnsiTheme="minorHAnsi" w:cs="Arial"/>
          <w:sz w:val="22"/>
          <w:szCs w:val="22"/>
        </w:rPr>
        <w:t>Splnění základních požadavků z hlediska plnění úkolů ochrany obyvatelstva.</w:t>
      </w:r>
      <w:bookmarkEnd w:id="83"/>
      <w:bookmarkEnd w:id="84"/>
    </w:p>
    <w:p w:rsidR="007B2AC7" w:rsidRDefault="007B2AC7" w:rsidP="007B2AC7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bookmarkStart w:id="85" w:name="_Toc474015863"/>
      <w:r>
        <w:rPr>
          <w:rFonts w:ascii="Calibri" w:hAnsi="Calibri" w:cs="Arial"/>
          <w:sz w:val="22"/>
        </w:rPr>
        <w:t>Obnova fasády kostela sv. Bartoloměje v Napajedlích nevyvolává požadavky na ochranu okolí mimo níže uvedené:</w:t>
      </w:r>
    </w:p>
    <w:p w:rsidR="007B2AC7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V průběhu stavebních úprav bude zamezen přístup nepovolaných osob do prostoru staveniště, a to zejména do prostoru kolem vnějšího obvodu kostela. Toto bude zajištěno instalací systémových mobilních stavebních plotů z drátěného pletiva umístěných v mobilních betonových patkách, orientační rozměry plotového pole (D x V) 3,45 x 2,0 m. Ploty budou vzdálené od líce obvodových zdí lodi kostela, věže a sakristie, 2,5 m. Dále bude tímto plotem ohraničeno také zařízení staveniště – zázemí realizační firmy. Systémový plot musí být opatřen cedulemi: vstup na staveniště zakázán. </w:t>
      </w:r>
    </w:p>
    <w:p w:rsidR="007B2AC7" w:rsidRPr="00BE2C44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Lešení realizované podél celého vnějšího líce obvodu kostela ve vzdálenosti 1,2 m bude opatřeno stříškami nad vstupy do objektu a ochranou sítí ve vzdálenosti 2,0 m na každou stranu od vstupů do objektu. Ochranná síť bude pokrývat celou výšku instalovaného lešení. Jedná se o hlavní vstup do objektu kostela ze Z strany objektu a o vstup do sakristie ze S strany objektu. Ostatní vstupy do objektu budou v průběhu stavebních prací uzavřeny.</w:t>
      </w:r>
    </w:p>
    <w:p w:rsidR="00973BBF" w:rsidRPr="00BE2C44" w:rsidRDefault="00973BBF" w:rsidP="00973BBF">
      <w:pPr>
        <w:pStyle w:val="Odstavecseseznamem"/>
        <w:tabs>
          <w:tab w:val="left" w:pos="6513"/>
        </w:tabs>
        <w:jc w:val="both"/>
        <w:rPr>
          <w:rFonts w:ascii="Calibri" w:hAnsi="Calibri" w:cs="Arial"/>
          <w:sz w:val="22"/>
        </w:rPr>
      </w:pPr>
    </w:p>
    <w:p w:rsidR="00F35BE6" w:rsidRPr="001B0758" w:rsidRDefault="00F35BE6" w:rsidP="00F35BE6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86" w:name="_Toc519164015"/>
      <w:r w:rsidRPr="001B0758">
        <w:rPr>
          <w:rFonts w:asciiTheme="minorHAnsi" w:hAnsiTheme="minorHAnsi" w:cs="Arial"/>
          <w:sz w:val="24"/>
          <w:szCs w:val="24"/>
        </w:rPr>
        <w:lastRenderedPageBreak/>
        <w:t>ZÁSADY ORGANIZACE VÝSTAVBY</w:t>
      </w:r>
      <w:bookmarkEnd w:id="85"/>
      <w:bookmarkEnd w:id="86"/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7" w:name="_Toc474015864"/>
      <w:bookmarkStart w:id="88" w:name="_Toc519164016"/>
      <w:r w:rsidRPr="001B0758">
        <w:rPr>
          <w:rFonts w:asciiTheme="minorHAnsi" w:hAnsiTheme="minorHAnsi" w:cs="Arial"/>
          <w:sz w:val="22"/>
          <w:szCs w:val="22"/>
        </w:rPr>
        <w:t>potřeby a spotřeby rozhodujících médií a hmot, jejich zajištění,</w:t>
      </w:r>
      <w:bookmarkEnd w:id="87"/>
      <w:bookmarkEnd w:id="88"/>
    </w:p>
    <w:p w:rsidR="00F35BE6" w:rsidRPr="001B0758" w:rsidRDefault="00F35BE6" w:rsidP="00F35BE6">
      <w:pPr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Jednotlivé energie pr</w:t>
      </w:r>
      <w:r w:rsidR="00DC58D3">
        <w:rPr>
          <w:rFonts w:asciiTheme="minorHAnsi" w:hAnsiTheme="minorHAnsi" w:cs="Arial"/>
          <w:sz w:val="22"/>
        </w:rPr>
        <w:t xml:space="preserve">o </w:t>
      </w:r>
      <w:r w:rsidR="00973BBF">
        <w:rPr>
          <w:rFonts w:asciiTheme="minorHAnsi" w:hAnsiTheme="minorHAnsi" w:cs="Arial"/>
          <w:sz w:val="22"/>
        </w:rPr>
        <w:t>potřeby stavby</w:t>
      </w:r>
      <w:r w:rsidR="00DC58D3">
        <w:rPr>
          <w:rFonts w:asciiTheme="minorHAnsi" w:hAnsiTheme="minorHAnsi" w:cs="Arial"/>
          <w:sz w:val="22"/>
        </w:rPr>
        <w:t xml:space="preserve"> </w:t>
      </w:r>
      <w:r w:rsidRPr="001B0758">
        <w:rPr>
          <w:rFonts w:asciiTheme="minorHAnsi" w:hAnsiTheme="minorHAnsi" w:cs="Arial"/>
          <w:sz w:val="22"/>
        </w:rPr>
        <w:t xml:space="preserve">budou zajištěny </w:t>
      </w:r>
      <w:r w:rsidR="00CA6C29">
        <w:rPr>
          <w:rFonts w:asciiTheme="minorHAnsi" w:hAnsiTheme="minorHAnsi" w:cs="Arial"/>
          <w:sz w:val="22"/>
        </w:rPr>
        <w:t>ze stávajících přípojek</w:t>
      </w:r>
      <w:r w:rsidR="00D1708F">
        <w:rPr>
          <w:rFonts w:asciiTheme="minorHAnsi" w:hAnsiTheme="minorHAnsi" w:cs="Arial"/>
          <w:sz w:val="22"/>
        </w:rPr>
        <w:t xml:space="preserve"> el. e</w:t>
      </w:r>
      <w:r w:rsidR="00534AD7">
        <w:rPr>
          <w:rFonts w:asciiTheme="minorHAnsi" w:hAnsiTheme="minorHAnsi" w:cs="Arial"/>
          <w:sz w:val="22"/>
        </w:rPr>
        <w:t>nergie a vody</w:t>
      </w:r>
      <w:r w:rsidR="00CA6C29">
        <w:rPr>
          <w:rFonts w:asciiTheme="minorHAnsi" w:hAnsiTheme="minorHAnsi" w:cs="Arial"/>
          <w:sz w:val="22"/>
        </w:rPr>
        <w:t>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9" w:name="_Toc474015865"/>
      <w:bookmarkStart w:id="90" w:name="_Toc519164017"/>
      <w:r w:rsidRPr="001B0758">
        <w:rPr>
          <w:rFonts w:asciiTheme="minorHAnsi" w:hAnsiTheme="minorHAnsi" w:cs="Arial"/>
          <w:sz w:val="22"/>
          <w:szCs w:val="22"/>
        </w:rPr>
        <w:t>odvodnění staveniště,</w:t>
      </w:r>
      <w:bookmarkEnd w:id="89"/>
      <w:bookmarkEnd w:id="90"/>
    </w:p>
    <w:p w:rsidR="00F35BE6" w:rsidRPr="00135A2E" w:rsidRDefault="00C33722" w:rsidP="00F35BE6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Odvodnění staveniště není nutno řešit. Nebudou prováděny výkopové práce.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91" w:name="_Toc474015866"/>
      <w:bookmarkStart w:id="92" w:name="_Toc519164018"/>
      <w:r w:rsidRPr="001B0758">
        <w:rPr>
          <w:rFonts w:asciiTheme="minorHAnsi" w:hAnsiTheme="minorHAnsi" w:cs="Arial"/>
          <w:sz w:val="22"/>
          <w:szCs w:val="22"/>
        </w:rPr>
        <w:t>napojení staveniště na stávající dopravní a technickou infrastrukturu,</w:t>
      </w:r>
      <w:bookmarkEnd w:id="91"/>
      <w:bookmarkEnd w:id="92"/>
    </w:p>
    <w:p w:rsidR="007B2AC7" w:rsidRPr="00D71FF6" w:rsidRDefault="007B2AC7" w:rsidP="007B2AC7">
      <w:pPr>
        <w:rPr>
          <w:rFonts w:asciiTheme="minorHAnsi" w:hAnsiTheme="minorHAnsi"/>
          <w:i/>
          <w:sz w:val="22"/>
          <w:szCs w:val="22"/>
        </w:rPr>
      </w:pPr>
      <w:bookmarkStart w:id="93" w:name="_Toc474015867"/>
      <w:bookmarkStart w:id="94" w:name="_Toc519164019"/>
      <w:r w:rsidRPr="00D71FF6">
        <w:rPr>
          <w:rFonts w:asciiTheme="minorHAnsi" w:hAnsiTheme="minorHAnsi"/>
          <w:i/>
          <w:sz w:val="22"/>
          <w:szCs w:val="22"/>
        </w:rPr>
        <w:t>Zůstává stávající.</w:t>
      </w:r>
    </w:p>
    <w:p w:rsidR="007B2AC7" w:rsidRDefault="007B2AC7" w:rsidP="007B2AC7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Staveniště je na dopravní infrastrukturu napojeno. Přístup do objektu je ze stávající pozemní komunikace III. třídy, ulice Komenského. Z této komunikace bude také zajištěno zásobování stavby.</w:t>
      </w:r>
    </w:p>
    <w:p w:rsidR="007B2AC7" w:rsidRPr="00B76623" w:rsidRDefault="007B2AC7" w:rsidP="007B2AC7">
      <w:pPr>
        <w:jc w:val="both"/>
        <w:rPr>
          <w:rFonts w:asciiTheme="minorHAnsi" w:hAnsiTheme="minorHAnsi" w:cs="Arial"/>
          <w:sz w:val="22"/>
        </w:rPr>
      </w:pPr>
    </w:p>
    <w:p w:rsidR="007B2AC7" w:rsidRPr="005A3618" w:rsidRDefault="007B2AC7" w:rsidP="007B2AC7">
      <w:pPr>
        <w:jc w:val="both"/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 xml:space="preserve">Uvažované stavební úpravy objektu kostela sv. Bartoloměje v Napajedlích </w:t>
      </w:r>
      <w:r w:rsidRPr="00B76623">
        <w:rPr>
          <w:rFonts w:asciiTheme="minorHAnsi" w:hAnsiTheme="minorHAnsi"/>
          <w:sz w:val="22"/>
          <w:szCs w:val="22"/>
        </w:rPr>
        <w:t>respektuj</w:t>
      </w:r>
      <w:r>
        <w:rPr>
          <w:rFonts w:asciiTheme="minorHAnsi" w:hAnsiTheme="minorHAnsi"/>
          <w:sz w:val="22"/>
          <w:szCs w:val="22"/>
        </w:rPr>
        <w:t>í</w:t>
      </w:r>
      <w:r w:rsidRPr="00B76623">
        <w:rPr>
          <w:rFonts w:asciiTheme="minorHAnsi" w:hAnsiTheme="minorHAnsi"/>
          <w:sz w:val="22"/>
          <w:szCs w:val="22"/>
        </w:rPr>
        <w:t xml:space="preserve"> stávající stav inženýrských sítí v zájmovém území. </w:t>
      </w:r>
      <w:r w:rsidRPr="004A6A92">
        <w:rPr>
          <w:rFonts w:asciiTheme="minorHAnsi" w:hAnsiTheme="minorHAnsi"/>
          <w:sz w:val="22"/>
          <w:szCs w:val="22"/>
        </w:rPr>
        <w:t xml:space="preserve">Proto není uvažováno se změnami či novými přípojkami inženýrských sítí. </w:t>
      </w:r>
      <w:r w:rsidRPr="004A6A92">
        <w:rPr>
          <w:rFonts w:ascii="Calibri" w:hAnsi="Calibri" w:cs="Arial"/>
          <w:sz w:val="22"/>
        </w:rPr>
        <w:t>Napojení okapových svodů zůstane stávající.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1B0758">
        <w:rPr>
          <w:rFonts w:asciiTheme="minorHAnsi" w:hAnsiTheme="minorHAnsi" w:cs="Arial"/>
          <w:sz w:val="22"/>
          <w:szCs w:val="22"/>
        </w:rPr>
        <w:t>vliv provádění stavby na okolní stavby a pozemky,</w:t>
      </w:r>
      <w:bookmarkEnd w:id="93"/>
      <w:bookmarkEnd w:id="94"/>
    </w:p>
    <w:p w:rsidR="007B2AC7" w:rsidRDefault="007B2AC7" w:rsidP="007B2AC7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bookmarkStart w:id="95" w:name="_Toc474015868"/>
      <w:bookmarkStart w:id="96" w:name="_Toc519164020"/>
      <w:r w:rsidRPr="00BD7479">
        <w:rPr>
          <w:rFonts w:ascii="Calibri" w:hAnsi="Calibri" w:cs="Arial"/>
          <w:sz w:val="22"/>
        </w:rPr>
        <w:t xml:space="preserve">Obnova </w:t>
      </w:r>
      <w:r>
        <w:rPr>
          <w:rFonts w:ascii="Calibri" w:hAnsi="Calibri" w:cs="Arial"/>
          <w:sz w:val="22"/>
        </w:rPr>
        <w:t xml:space="preserve">fasády kostela sv. Bartoloměje v Napajedlích </w:t>
      </w:r>
      <w:r w:rsidRPr="00BD7479">
        <w:rPr>
          <w:rFonts w:ascii="Calibri" w:hAnsi="Calibri" w:cs="Arial"/>
          <w:sz w:val="22"/>
        </w:rPr>
        <w:t>nemá negativní vliv na okolní stavby a pozemky mimo níže uvedené:</w:t>
      </w:r>
    </w:p>
    <w:p w:rsidR="007B2AC7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je předpoklad, že uvedené stavební úpravy vyvolají vyšší prašnost, proto bude postupováno tak, aby byla prašnost co nejvíce omezena.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1B0758">
        <w:rPr>
          <w:rFonts w:asciiTheme="minorHAnsi" w:hAnsiTheme="minorHAnsi" w:cs="Arial"/>
          <w:sz w:val="22"/>
          <w:szCs w:val="22"/>
        </w:rPr>
        <w:t>ochrana okolí staveniště a požadavky na související asanace, demolice, kácení dřevin,</w:t>
      </w:r>
      <w:bookmarkEnd w:id="95"/>
      <w:bookmarkEnd w:id="96"/>
    </w:p>
    <w:p w:rsidR="00357620" w:rsidRDefault="00357620" w:rsidP="00357620">
      <w:pPr>
        <w:tabs>
          <w:tab w:val="left" w:pos="284"/>
        </w:tabs>
        <w:jc w:val="both"/>
        <w:rPr>
          <w:rFonts w:asciiTheme="minorHAnsi" w:hAnsiTheme="minorHAnsi"/>
          <w:sz w:val="22"/>
        </w:rPr>
      </w:pPr>
      <w:r w:rsidRPr="00135A2E">
        <w:rPr>
          <w:rFonts w:asciiTheme="minorHAnsi" w:hAnsiTheme="minorHAnsi"/>
          <w:sz w:val="22"/>
        </w:rPr>
        <w:t>Během provádění stavebních prací bude zamezen přístup na staveniště nepovolaným osobám</w:t>
      </w:r>
      <w:r>
        <w:rPr>
          <w:rFonts w:asciiTheme="minorHAnsi" w:hAnsiTheme="minorHAnsi"/>
          <w:sz w:val="22"/>
        </w:rPr>
        <w:t xml:space="preserve">, </w:t>
      </w:r>
      <w:r w:rsidRPr="00135A2E">
        <w:rPr>
          <w:rFonts w:asciiTheme="minorHAnsi" w:hAnsiTheme="minorHAnsi"/>
          <w:sz w:val="22"/>
        </w:rPr>
        <w:t>vstupy na staveniště budou vybaveny cedulemi zakazujícími vstup nepovolaných osob do prostoru stavby.</w:t>
      </w:r>
      <w:r>
        <w:rPr>
          <w:rFonts w:asciiTheme="minorHAnsi" w:hAnsiTheme="minorHAnsi"/>
          <w:sz w:val="22"/>
        </w:rPr>
        <w:t xml:space="preserve"> </w:t>
      </w:r>
      <w:r w:rsidRPr="00135A2E">
        <w:rPr>
          <w:rFonts w:asciiTheme="minorHAnsi" w:hAnsiTheme="minorHAnsi"/>
          <w:sz w:val="22"/>
        </w:rPr>
        <w:t xml:space="preserve">Dodavatel stavby zajistí po celou dobu výstavby staveniště podle zásad bezpečnosti a ochrany zdraví na pracovišti podle příslušných předpisů a zajistí, aby veškeré stavební práce byly prováděny v době od 6:00 hodin ráno do maximálně 22:00 hodiny večerní, kromě svátků a dnů pracovního volna, aby okolí stavby nebylo zatěžováno hlukem v nočních hodinách. Toto ustanovení platí, nestanovuje-li místní vyhláška jinak. V maximální míře bude pracoviště zajištěno tak, aby nedocházelo k omezení běžného užívání okolních veřejných ploch. Realizační firma se na všech podmínkách provozu na staveništi a pohybu osob a pracovníků stavby dohodne před zahájením stavby. </w:t>
      </w:r>
    </w:p>
    <w:p w:rsidR="00C33722" w:rsidRDefault="00C33722" w:rsidP="00F35BE6">
      <w:pPr>
        <w:tabs>
          <w:tab w:val="left" w:pos="284"/>
        </w:tabs>
        <w:jc w:val="both"/>
        <w:rPr>
          <w:rFonts w:ascii="Calibri" w:hAnsi="Calibri" w:cs="Arial"/>
          <w:sz w:val="22"/>
        </w:rPr>
      </w:pPr>
    </w:p>
    <w:p w:rsidR="009D7D2C" w:rsidRDefault="009D7D2C" w:rsidP="00357620">
      <w:pPr>
        <w:tabs>
          <w:tab w:val="left" w:pos="6513"/>
        </w:tabs>
        <w:jc w:val="both"/>
        <w:rPr>
          <w:rFonts w:ascii="Calibri" w:hAnsi="Calibri" w:cs="Arial"/>
          <w:sz w:val="22"/>
        </w:rPr>
      </w:pPr>
    </w:p>
    <w:p w:rsidR="007B2AC7" w:rsidRDefault="007B2AC7" w:rsidP="007B2AC7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Obnova fasády kostela sv. Bartoloměje v Napajedlích nevyvolává požadavky na ochranu okolí mimo níže uvedené:</w:t>
      </w:r>
    </w:p>
    <w:p w:rsidR="007B2AC7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V průběhu stavebních úprav bude zamezen přístup nepovolaných osob do prostoru staveniště, a to zejména do prostoru kolem vnějšího obvodu kostela. Toto bude zajištěno instalací systémových mobilních stavebních plotů z drátěného pletiva umístěných v mobilních betonových patkách, orientační rozměry plotového pole (D x V) 3,45 x 2,0 m. Ploty budou vzdálené od líce obvodových zdí lodi kostela, věže a sakristie, 2,5 m. Dále bude tímto plotem ohraničeno také zařízení staveniště – zázemí realizační firmy. Systémový plot musí být opatřen cedulemi: vstup na staveniště zakázán. </w:t>
      </w:r>
    </w:p>
    <w:p w:rsidR="007B2AC7" w:rsidRPr="00BE2C44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Lešení realizované podél celého vnějšího líce obvodu kostela ve vzdálenosti 1,2 m bude opatřeno stříškami nad vstupy do objektu a ochranou sítí ve vzdálenosti 2,0 m na každou stranu od vstupů do objektu. Ochranná síť bude pokrývat celou výšku instalovaného lešení. Jedná se o hlavní vstup do objektu kostela ze Z strany objektu a o vstup do sakristie ze S strany objektu. Ostatní vstupy do objektu budou v průběhu stavebních prací uzavřeny.</w:t>
      </w:r>
    </w:p>
    <w:p w:rsidR="00357620" w:rsidRDefault="00357620" w:rsidP="00F35BE6">
      <w:pPr>
        <w:tabs>
          <w:tab w:val="left" w:pos="284"/>
        </w:tabs>
        <w:jc w:val="both"/>
        <w:rPr>
          <w:rFonts w:ascii="Calibri" w:hAnsi="Calibri" w:cs="Arial"/>
          <w:sz w:val="22"/>
        </w:rPr>
      </w:pPr>
    </w:p>
    <w:p w:rsidR="007B2AC7" w:rsidRDefault="007B2AC7" w:rsidP="007B2AC7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r w:rsidRPr="00BD7479">
        <w:rPr>
          <w:rFonts w:ascii="Calibri" w:hAnsi="Calibri" w:cs="Arial"/>
          <w:sz w:val="22"/>
        </w:rPr>
        <w:t xml:space="preserve">Obnova </w:t>
      </w:r>
      <w:r>
        <w:rPr>
          <w:rFonts w:ascii="Calibri" w:hAnsi="Calibri" w:cs="Arial"/>
          <w:sz w:val="22"/>
        </w:rPr>
        <w:t xml:space="preserve">fasády kostela sv. Bartoloměje v Napajedlích </w:t>
      </w:r>
      <w:r w:rsidRPr="00BD7479">
        <w:rPr>
          <w:rFonts w:ascii="Calibri" w:hAnsi="Calibri" w:cs="Arial"/>
          <w:sz w:val="22"/>
        </w:rPr>
        <w:t>nemá negativní vliv na okolní stavby a pozemky mimo níže uvedené:</w:t>
      </w:r>
    </w:p>
    <w:p w:rsidR="00357620" w:rsidRPr="005D1A39" w:rsidRDefault="007B2AC7" w:rsidP="005D1A39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je předpoklad, že uvedené stavební úpravy vyvolají vyšší prašnost, proto bude postupováno tak, aby byla prašnost co nejvíce omezena.</w:t>
      </w:r>
    </w:p>
    <w:p w:rsidR="007B2AC7" w:rsidRPr="00B670C5" w:rsidRDefault="00357620" w:rsidP="00357620">
      <w:pPr>
        <w:rPr>
          <w:rFonts w:asciiTheme="minorHAnsi" w:hAnsiTheme="minorHAnsi" w:cstheme="minorHAnsi"/>
          <w:sz w:val="22"/>
          <w:szCs w:val="22"/>
        </w:rPr>
      </w:pPr>
      <w:r w:rsidRPr="00B670C5">
        <w:rPr>
          <w:rFonts w:asciiTheme="minorHAnsi" w:hAnsiTheme="minorHAnsi" w:cstheme="minorHAnsi"/>
          <w:sz w:val="22"/>
          <w:szCs w:val="22"/>
        </w:rPr>
        <w:lastRenderedPageBreak/>
        <w:t>Stavba nemá požadavky na asanace, demolice.</w:t>
      </w:r>
      <w:r w:rsidR="007B2AC7">
        <w:rPr>
          <w:rFonts w:asciiTheme="minorHAnsi" w:hAnsiTheme="minorHAnsi" w:cstheme="minorHAnsi"/>
          <w:sz w:val="22"/>
          <w:szCs w:val="22"/>
        </w:rPr>
        <w:t xml:space="preserve"> Kácení dřevin nebude prováděno.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97" w:name="_Toc474015869"/>
      <w:bookmarkStart w:id="98" w:name="_Toc519164021"/>
      <w:r w:rsidRPr="001B0758">
        <w:rPr>
          <w:rFonts w:asciiTheme="minorHAnsi" w:hAnsiTheme="minorHAnsi" w:cs="Arial"/>
          <w:sz w:val="22"/>
          <w:szCs w:val="22"/>
        </w:rPr>
        <w:t xml:space="preserve">maximální </w:t>
      </w:r>
      <w:bookmarkEnd w:id="97"/>
      <w:r w:rsidR="007C36DC">
        <w:rPr>
          <w:rFonts w:asciiTheme="minorHAnsi" w:hAnsiTheme="minorHAnsi" w:cs="Arial"/>
          <w:sz w:val="22"/>
          <w:szCs w:val="22"/>
        </w:rPr>
        <w:t>dočasné a trvalé zábory pro staveniště,</w:t>
      </w:r>
      <w:bookmarkEnd w:id="98"/>
    </w:p>
    <w:p w:rsidR="002611EA" w:rsidRDefault="00F35BE6" w:rsidP="00F35BE6">
      <w:pPr>
        <w:jc w:val="both"/>
        <w:rPr>
          <w:rFonts w:asciiTheme="minorHAnsi" w:hAnsiTheme="minorHAnsi" w:cs="Arial"/>
          <w:sz w:val="22"/>
        </w:rPr>
      </w:pPr>
      <w:r w:rsidRPr="00D16C6A">
        <w:rPr>
          <w:rFonts w:asciiTheme="minorHAnsi" w:hAnsiTheme="minorHAnsi" w:cs="Arial"/>
          <w:sz w:val="22"/>
        </w:rPr>
        <w:t xml:space="preserve">Zábory staveniště jsou navrženy jako dočasné na dobu </w:t>
      </w:r>
      <w:r w:rsidR="00E366F2">
        <w:rPr>
          <w:rFonts w:asciiTheme="minorHAnsi" w:hAnsiTheme="minorHAnsi" w:cs="Arial"/>
          <w:sz w:val="22"/>
        </w:rPr>
        <w:t>realizace stavebních úprav</w:t>
      </w:r>
      <w:r w:rsidRPr="00D16C6A">
        <w:rPr>
          <w:rFonts w:asciiTheme="minorHAnsi" w:hAnsiTheme="minorHAnsi" w:cs="Arial"/>
          <w:sz w:val="22"/>
        </w:rPr>
        <w:t xml:space="preserve">. </w:t>
      </w:r>
      <w:r w:rsidR="002611EA">
        <w:rPr>
          <w:rFonts w:asciiTheme="minorHAnsi" w:hAnsiTheme="minorHAnsi" w:cs="Arial"/>
          <w:sz w:val="22"/>
        </w:rPr>
        <w:t xml:space="preserve">Zábory budou provedeny na parc. č. </w:t>
      </w:r>
      <w:r w:rsidR="00830857">
        <w:rPr>
          <w:rFonts w:asciiTheme="minorHAnsi" w:hAnsiTheme="minorHAnsi" w:cs="Arial"/>
          <w:sz w:val="22"/>
        </w:rPr>
        <w:t>6477/5</w:t>
      </w:r>
      <w:r w:rsidR="002611EA">
        <w:rPr>
          <w:rFonts w:asciiTheme="minorHAnsi" w:hAnsiTheme="minorHAnsi" w:cs="Arial"/>
          <w:sz w:val="22"/>
        </w:rPr>
        <w:t xml:space="preserve">, která je v majetku města </w:t>
      </w:r>
      <w:r w:rsidR="00830857">
        <w:rPr>
          <w:rFonts w:asciiTheme="minorHAnsi" w:hAnsiTheme="minorHAnsi" w:cs="Arial"/>
          <w:sz w:val="22"/>
        </w:rPr>
        <w:t>Napajedla</w:t>
      </w:r>
      <w:r w:rsidR="002611EA">
        <w:rPr>
          <w:rFonts w:asciiTheme="minorHAnsi" w:hAnsiTheme="minorHAnsi" w:cs="Arial"/>
          <w:sz w:val="22"/>
        </w:rPr>
        <w:t>, viz níže:</w:t>
      </w:r>
    </w:p>
    <w:p w:rsidR="002611EA" w:rsidRDefault="002611EA" w:rsidP="00F35BE6">
      <w:pPr>
        <w:jc w:val="both"/>
        <w:rPr>
          <w:rFonts w:asciiTheme="minorHAnsi" w:hAnsiTheme="minorHAnsi" w:cs="Arial"/>
          <w:sz w:val="22"/>
        </w:rPr>
      </w:pPr>
    </w:p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4098"/>
        <w:gridCol w:w="1839"/>
        <w:gridCol w:w="1134"/>
        <w:gridCol w:w="1222"/>
        <w:gridCol w:w="991"/>
      </w:tblGrid>
      <w:tr w:rsidR="002611EA" w:rsidRPr="007141A0" w:rsidTr="002611EA">
        <w:trPr>
          <w:trHeight w:val="868"/>
        </w:trPr>
        <w:tc>
          <w:tcPr>
            <w:tcW w:w="1097" w:type="dxa"/>
            <w:vAlign w:val="center"/>
          </w:tcPr>
          <w:p w:rsidR="002611EA" w:rsidRPr="001B6BC5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  <w:p w:rsidR="002611EA" w:rsidRPr="009B1F7B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Č. parcely</w:t>
            </w:r>
          </w:p>
          <w:p w:rsidR="002611EA" w:rsidRPr="001B6BC5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</w:tc>
        <w:tc>
          <w:tcPr>
            <w:tcW w:w="4098" w:type="dxa"/>
            <w:vAlign w:val="center"/>
          </w:tcPr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Vlastník</w:t>
            </w: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39" w:type="dxa"/>
            <w:vAlign w:val="center"/>
          </w:tcPr>
          <w:p w:rsidR="002611EA" w:rsidRPr="00412EE8" w:rsidRDefault="002611EA" w:rsidP="00F2363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2611EA" w:rsidRPr="00412EE8" w:rsidRDefault="002611EA" w:rsidP="00F2363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Ochrana</w:t>
            </w:r>
          </w:p>
          <w:p w:rsidR="002611EA" w:rsidRPr="00412EE8" w:rsidRDefault="002611EA" w:rsidP="00F2363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Druh</w:t>
            </w: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pozemku</w:t>
            </w:r>
          </w:p>
        </w:tc>
        <w:tc>
          <w:tcPr>
            <w:tcW w:w="1222" w:type="dxa"/>
            <w:vAlign w:val="center"/>
          </w:tcPr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Způsob</w:t>
            </w: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991" w:type="dxa"/>
            <w:vAlign w:val="center"/>
          </w:tcPr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Výměra</w:t>
            </w: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30857" w:rsidRPr="007141A0" w:rsidTr="002611EA">
        <w:trPr>
          <w:trHeight w:val="868"/>
        </w:trPr>
        <w:tc>
          <w:tcPr>
            <w:tcW w:w="1097" w:type="dxa"/>
            <w:vAlign w:val="center"/>
          </w:tcPr>
          <w:p w:rsidR="00830857" w:rsidRDefault="00830857" w:rsidP="00265A5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6477/5</w:t>
            </w:r>
          </w:p>
        </w:tc>
        <w:tc>
          <w:tcPr>
            <w:tcW w:w="4098" w:type="dxa"/>
            <w:vAlign w:val="center"/>
          </w:tcPr>
          <w:p w:rsidR="00830857" w:rsidRDefault="00830857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Město Napajedla, Masarykovo náměstí 89, 76361 Napajedla</w:t>
            </w:r>
          </w:p>
        </w:tc>
        <w:tc>
          <w:tcPr>
            <w:tcW w:w="1839" w:type="dxa"/>
            <w:vAlign w:val="center"/>
          </w:tcPr>
          <w:p w:rsidR="00830857" w:rsidRDefault="00830857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830857" w:rsidRDefault="00830857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4" w:type="dxa"/>
            <w:vAlign w:val="center"/>
          </w:tcPr>
          <w:p w:rsidR="00830857" w:rsidRDefault="00830857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plocha</w:t>
            </w:r>
          </w:p>
        </w:tc>
        <w:tc>
          <w:tcPr>
            <w:tcW w:w="1222" w:type="dxa"/>
            <w:vAlign w:val="center"/>
          </w:tcPr>
          <w:p w:rsidR="00830857" w:rsidRDefault="00830857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komunikace</w:t>
            </w:r>
          </w:p>
        </w:tc>
        <w:tc>
          <w:tcPr>
            <w:tcW w:w="991" w:type="dxa"/>
            <w:vAlign w:val="center"/>
          </w:tcPr>
          <w:p w:rsidR="00830857" w:rsidRDefault="00830857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23 850 m</w:t>
            </w:r>
            <w:r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2611EA" w:rsidRDefault="002611EA" w:rsidP="00F35BE6">
      <w:pPr>
        <w:jc w:val="both"/>
        <w:rPr>
          <w:rFonts w:asciiTheme="minorHAnsi" w:hAnsiTheme="minorHAnsi" w:cs="Arial"/>
          <w:sz w:val="22"/>
        </w:rPr>
      </w:pPr>
    </w:p>
    <w:p w:rsidR="002611EA" w:rsidRPr="00D22F22" w:rsidRDefault="00AF3D50" w:rsidP="00F35BE6">
      <w:pPr>
        <w:jc w:val="both"/>
        <w:rPr>
          <w:rFonts w:asciiTheme="minorHAnsi" w:hAnsiTheme="minorHAnsi" w:cs="Arial"/>
          <w:sz w:val="22"/>
        </w:rPr>
      </w:pPr>
      <w:r w:rsidRPr="00D22F22">
        <w:rPr>
          <w:rFonts w:asciiTheme="minorHAnsi" w:hAnsiTheme="minorHAnsi" w:cs="Arial"/>
          <w:sz w:val="22"/>
        </w:rPr>
        <w:t xml:space="preserve">Plocha záboru je uvažována 2,5 m od vnějšího líce obvodových konstrukcí objektu, tzn. lodi kostela, presbytáře, </w:t>
      </w:r>
      <w:r w:rsidR="00830857">
        <w:rPr>
          <w:rFonts w:asciiTheme="minorHAnsi" w:hAnsiTheme="minorHAnsi" w:cs="Arial"/>
          <w:sz w:val="22"/>
        </w:rPr>
        <w:t>sakristie</w:t>
      </w:r>
      <w:r w:rsidRPr="00D22F22">
        <w:rPr>
          <w:rFonts w:asciiTheme="minorHAnsi" w:hAnsiTheme="minorHAnsi" w:cs="Arial"/>
          <w:sz w:val="22"/>
        </w:rPr>
        <w:t xml:space="preserve"> a věže a je</w:t>
      </w:r>
      <w:r w:rsidR="00D22F22" w:rsidRPr="00D22F22">
        <w:rPr>
          <w:rFonts w:asciiTheme="minorHAnsi" w:hAnsiTheme="minorHAnsi" w:cs="Arial"/>
          <w:sz w:val="22"/>
        </w:rPr>
        <w:t xml:space="preserve">ho </w:t>
      </w:r>
      <w:r w:rsidRPr="00D22F22">
        <w:rPr>
          <w:rFonts w:asciiTheme="minorHAnsi" w:hAnsiTheme="minorHAnsi" w:cs="Arial"/>
          <w:sz w:val="22"/>
        </w:rPr>
        <w:t xml:space="preserve">plocha činí </w:t>
      </w:r>
      <w:r w:rsidR="00D22F22" w:rsidRPr="00D22F22">
        <w:rPr>
          <w:rFonts w:asciiTheme="minorHAnsi" w:hAnsiTheme="minorHAnsi" w:cs="Arial"/>
          <w:sz w:val="22"/>
        </w:rPr>
        <w:t>2</w:t>
      </w:r>
      <w:r w:rsidR="002F3DF9">
        <w:rPr>
          <w:rFonts w:asciiTheme="minorHAnsi" w:hAnsiTheme="minorHAnsi" w:cs="Arial"/>
          <w:sz w:val="22"/>
        </w:rPr>
        <w:t>75</w:t>
      </w:r>
      <w:r w:rsidR="00D22F22" w:rsidRPr="00D22F22">
        <w:rPr>
          <w:rFonts w:asciiTheme="minorHAnsi" w:hAnsiTheme="minorHAnsi" w:cs="Arial"/>
          <w:sz w:val="22"/>
        </w:rPr>
        <w:t>,0 m</w:t>
      </w:r>
      <w:r w:rsidR="00D22F22" w:rsidRPr="00D22F22">
        <w:rPr>
          <w:rFonts w:asciiTheme="minorHAnsi" w:hAnsiTheme="minorHAnsi" w:cs="Arial"/>
          <w:sz w:val="22"/>
          <w:vertAlign w:val="superscript"/>
        </w:rPr>
        <w:t>2</w:t>
      </w:r>
      <w:r w:rsidR="00D22F22" w:rsidRPr="00D22F22">
        <w:rPr>
          <w:rFonts w:asciiTheme="minorHAnsi" w:hAnsiTheme="minorHAnsi" w:cs="Arial"/>
          <w:sz w:val="22"/>
        </w:rPr>
        <w:t xml:space="preserve">. Zábor bude využit pro instalaci lešení vzdáleného 1,2 m od obvodových zdí kostela a pro pohyb pracovníků dodavatelské firmy. </w:t>
      </w:r>
      <w:r w:rsidR="00D22F22" w:rsidRPr="00D22F22">
        <w:rPr>
          <w:rFonts w:ascii="Calibri" w:hAnsi="Calibri" w:cs="Arial"/>
          <w:sz w:val="22"/>
        </w:rPr>
        <w:t xml:space="preserve">Ohraničení záboru bude realizováno instalací systémových mobilních stavebních plotů z drátěného pletiva umístěných v mobilních betonových patkách, orientační rozměry plotového pole (D x V) 3,45 x 2,0 m. </w:t>
      </w:r>
    </w:p>
    <w:p w:rsidR="0018620A" w:rsidRDefault="0018620A" w:rsidP="00F35BE6">
      <w:pPr>
        <w:jc w:val="both"/>
        <w:rPr>
          <w:rFonts w:asciiTheme="minorHAnsi" w:hAnsiTheme="minorHAnsi" w:cs="Arial"/>
          <w:sz w:val="22"/>
        </w:rPr>
      </w:pPr>
      <w:r w:rsidRPr="00D22F22">
        <w:rPr>
          <w:rFonts w:asciiTheme="minorHAnsi" w:hAnsiTheme="minorHAnsi" w:cs="Arial"/>
          <w:sz w:val="22"/>
        </w:rPr>
        <w:t>Pro potřeby stavby je navržena realizace technického zařízení staveniště, tzn. dvou staveništních buněk</w:t>
      </w:r>
      <w:r w:rsidR="00D22F22">
        <w:rPr>
          <w:rFonts w:asciiTheme="minorHAnsi" w:hAnsiTheme="minorHAnsi" w:cs="Arial"/>
          <w:sz w:val="22"/>
        </w:rPr>
        <w:t xml:space="preserve"> (orientační rozměry 4,9 x 2,4 m),</w:t>
      </w:r>
      <w:r w:rsidRPr="00D22F22">
        <w:rPr>
          <w:rFonts w:asciiTheme="minorHAnsi" w:hAnsiTheme="minorHAnsi" w:cs="Arial"/>
          <w:sz w:val="22"/>
        </w:rPr>
        <w:t xml:space="preserve"> a venkovního skladu materiálu na parkovišti z JV strany kostela.</w:t>
      </w:r>
      <w:r w:rsidR="00830857">
        <w:rPr>
          <w:rFonts w:asciiTheme="minorHAnsi" w:hAnsiTheme="minorHAnsi" w:cs="Arial"/>
          <w:sz w:val="22"/>
        </w:rPr>
        <w:t xml:space="preserve"> Plocha záboru bude činit 10</w:t>
      </w:r>
      <w:r w:rsidR="00D22F22">
        <w:rPr>
          <w:rFonts w:asciiTheme="minorHAnsi" w:hAnsiTheme="minorHAnsi" w:cs="Arial"/>
          <w:sz w:val="22"/>
        </w:rPr>
        <w:t>0,0 m</w:t>
      </w:r>
      <w:r w:rsidR="00D22F22" w:rsidRPr="00D22F22">
        <w:rPr>
          <w:rFonts w:asciiTheme="minorHAnsi" w:hAnsiTheme="minorHAnsi" w:cs="Arial"/>
          <w:sz w:val="22"/>
          <w:vertAlign w:val="superscript"/>
        </w:rPr>
        <w:t>2</w:t>
      </w:r>
      <w:r w:rsidR="00D22F22">
        <w:rPr>
          <w:rFonts w:asciiTheme="minorHAnsi" w:hAnsiTheme="minorHAnsi" w:cs="Arial"/>
          <w:sz w:val="22"/>
        </w:rPr>
        <w:t>.</w:t>
      </w:r>
      <w:r w:rsidR="00F2363F">
        <w:rPr>
          <w:rFonts w:asciiTheme="minorHAnsi" w:hAnsiTheme="minorHAnsi" w:cs="Arial"/>
          <w:sz w:val="22"/>
        </w:rPr>
        <w:t xml:space="preserve"> </w:t>
      </w:r>
      <w:r w:rsidR="00F2363F" w:rsidRPr="00D22F22">
        <w:rPr>
          <w:rFonts w:ascii="Calibri" w:hAnsi="Calibri" w:cs="Arial"/>
          <w:sz w:val="22"/>
        </w:rPr>
        <w:t>Ohraničení záboru bude realizováno instalací systémových mobilních stavebních plotů z drátěného pletiva umístěných v mobilních betonových patkách, orientační rozměry plotového pole (D x V) 3,45 x 2,0 m.</w:t>
      </w:r>
    </w:p>
    <w:p w:rsidR="00D22F22" w:rsidRDefault="00D22F22" w:rsidP="00F35BE6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Celková plocha záboru na parc. č. </w:t>
      </w:r>
      <w:r w:rsidR="00830857">
        <w:rPr>
          <w:rFonts w:asciiTheme="minorHAnsi" w:hAnsiTheme="minorHAnsi" w:cs="Arial"/>
          <w:sz w:val="22"/>
        </w:rPr>
        <w:t>6477/5</w:t>
      </w:r>
      <w:r>
        <w:rPr>
          <w:rFonts w:asciiTheme="minorHAnsi" w:hAnsiTheme="minorHAnsi" w:cs="Arial"/>
          <w:sz w:val="22"/>
        </w:rPr>
        <w:t xml:space="preserve"> bude 3</w:t>
      </w:r>
      <w:r w:rsidR="009456ED">
        <w:rPr>
          <w:rFonts w:asciiTheme="minorHAnsi" w:hAnsiTheme="minorHAnsi" w:cs="Arial"/>
          <w:sz w:val="22"/>
        </w:rPr>
        <w:t>75</w:t>
      </w:r>
      <w:r>
        <w:rPr>
          <w:rFonts w:asciiTheme="minorHAnsi" w:hAnsiTheme="minorHAnsi" w:cs="Arial"/>
          <w:sz w:val="22"/>
        </w:rPr>
        <w:t>,0 m</w:t>
      </w:r>
      <w:r w:rsidRPr="00D22F22">
        <w:rPr>
          <w:rFonts w:asciiTheme="minorHAnsi" w:hAnsiTheme="minorHAnsi" w:cs="Arial"/>
          <w:sz w:val="22"/>
          <w:vertAlign w:val="superscript"/>
        </w:rPr>
        <w:t>2</w:t>
      </w:r>
      <w:r>
        <w:rPr>
          <w:rFonts w:asciiTheme="minorHAnsi" w:hAnsiTheme="minorHAnsi" w:cs="Arial"/>
          <w:sz w:val="22"/>
        </w:rPr>
        <w:t>.</w:t>
      </w:r>
    </w:p>
    <w:p w:rsidR="007C36DC" w:rsidRPr="001B0758" w:rsidRDefault="007C36DC" w:rsidP="007C36DC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99" w:name="_Toc519164022"/>
      <w:r>
        <w:rPr>
          <w:rFonts w:asciiTheme="minorHAnsi" w:hAnsiTheme="minorHAnsi" w:cs="Arial"/>
          <w:sz w:val="22"/>
          <w:szCs w:val="22"/>
        </w:rPr>
        <w:t>požadavky na bezbariérové obchozí trasy,</w:t>
      </w:r>
      <w:bookmarkEnd w:id="99"/>
    </w:p>
    <w:p w:rsidR="007C36DC" w:rsidRDefault="00F148AC" w:rsidP="00F35BE6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Projekt nemá požadavek na bezbariérové obchozí trasy</w:t>
      </w:r>
      <w:r w:rsidR="00D22F22">
        <w:rPr>
          <w:rFonts w:asciiTheme="minorHAnsi" w:hAnsiTheme="minorHAnsi" w:cs="Arial"/>
          <w:sz w:val="22"/>
        </w:rPr>
        <w:t>.</w:t>
      </w:r>
    </w:p>
    <w:p w:rsidR="00F2363F" w:rsidRPr="00D16C6A" w:rsidRDefault="00F2363F" w:rsidP="00F35BE6">
      <w:pPr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0" w:name="_Toc474015870"/>
      <w:bookmarkStart w:id="101" w:name="_Toc519164023"/>
      <w:r w:rsidRPr="001B0758">
        <w:rPr>
          <w:rFonts w:asciiTheme="minorHAnsi" w:hAnsiTheme="minorHAnsi" w:cs="Arial"/>
          <w:sz w:val="22"/>
          <w:szCs w:val="22"/>
        </w:rPr>
        <w:t>maximální produkovaná množství a druhy odpadů a emisí při výstavbě, jejich likvidace,</w:t>
      </w:r>
      <w:bookmarkEnd w:id="100"/>
      <w:bookmarkEnd w:id="101"/>
    </w:p>
    <w:p w:rsidR="00357620" w:rsidRDefault="00357620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sz w:val="22"/>
          <w:szCs w:val="22"/>
        </w:rPr>
      </w:pPr>
    </w:p>
    <w:p w:rsidR="00357620" w:rsidRPr="00357620" w:rsidRDefault="00357620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b/>
          <w:sz w:val="22"/>
          <w:szCs w:val="22"/>
        </w:rPr>
      </w:pPr>
      <w:r w:rsidRPr="00357620">
        <w:rPr>
          <w:rFonts w:asciiTheme="minorHAnsi" w:hAnsiTheme="minorHAnsi"/>
          <w:b/>
          <w:sz w:val="22"/>
          <w:szCs w:val="22"/>
        </w:rPr>
        <w:t>Celkové produkované množství a druhy odpadů při realizaci stavby</w:t>
      </w:r>
    </w:p>
    <w:p w:rsidR="005374F4" w:rsidRPr="00630E7A" w:rsidRDefault="005374F4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Předkládaný projekt řeší obnovu </w:t>
      </w:r>
      <w:r w:rsidR="006F2697">
        <w:rPr>
          <w:rFonts w:asciiTheme="minorHAnsi" w:hAnsiTheme="minorHAnsi"/>
          <w:sz w:val="22"/>
          <w:szCs w:val="22"/>
        </w:rPr>
        <w:t>fasády kostela sv. Bartoloměje v Napajedlích</w:t>
      </w:r>
      <w:r>
        <w:rPr>
          <w:rFonts w:asciiTheme="minorHAnsi" w:hAnsiTheme="minorHAnsi"/>
          <w:sz w:val="22"/>
          <w:szCs w:val="22"/>
        </w:rPr>
        <w:t xml:space="preserve"> </w:t>
      </w:r>
      <w:r w:rsidRPr="00630E7A">
        <w:rPr>
          <w:rFonts w:asciiTheme="minorHAnsi" w:hAnsiTheme="minorHAnsi"/>
          <w:sz w:val="22"/>
          <w:szCs w:val="22"/>
        </w:rPr>
        <w:t>a z toho vyplývá rozsah odpadů. Při realizaci předkládaných stavebních prací vzniknou</w:t>
      </w:r>
      <w:r>
        <w:rPr>
          <w:rFonts w:asciiTheme="minorHAnsi" w:hAnsiTheme="minorHAnsi"/>
          <w:sz w:val="22"/>
          <w:szCs w:val="22"/>
        </w:rPr>
        <w:t xml:space="preserve"> </w:t>
      </w:r>
      <w:r w:rsidRPr="00630E7A">
        <w:rPr>
          <w:rFonts w:asciiTheme="minorHAnsi" w:hAnsiTheme="minorHAnsi"/>
          <w:sz w:val="22"/>
          <w:szCs w:val="22"/>
        </w:rPr>
        <w:t>následující odpady, které jsou rozlišeny v souladu s kategorizací a katalogem odpadů ve smyslu zákona o odpadech č. 185/2001 Sb., ve znění pozdějších předpisů. Dodavatel stavby musí zajistit manipulaci s těmito odpady a musí zaručit, že odpad byl likvidován a bylo s ním manipulováno a nakládáno pouze oprávněnou osobou.</w:t>
      </w:r>
    </w:p>
    <w:p w:rsidR="005374F4" w:rsidRDefault="005374F4" w:rsidP="005374F4">
      <w:pPr>
        <w:pStyle w:val="Bezmezer"/>
        <w:tabs>
          <w:tab w:val="num" w:pos="0"/>
        </w:tabs>
        <w:rPr>
          <w:rFonts w:asciiTheme="minorHAnsi" w:hAnsiTheme="minorHAnsi"/>
          <w:sz w:val="22"/>
          <w:szCs w:val="22"/>
          <w:u w:val="single"/>
        </w:rPr>
      </w:pPr>
    </w:p>
    <w:p w:rsidR="005374F4" w:rsidRDefault="005374F4" w:rsidP="005374F4">
      <w:pPr>
        <w:pStyle w:val="Bezmezer"/>
        <w:tabs>
          <w:tab w:val="num" w:pos="0"/>
        </w:tabs>
        <w:rPr>
          <w:rFonts w:asciiTheme="minorHAnsi" w:hAnsiTheme="minorHAnsi"/>
          <w:sz w:val="22"/>
          <w:szCs w:val="22"/>
        </w:rPr>
      </w:pPr>
      <w:r w:rsidRPr="005D07B0">
        <w:rPr>
          <w:rFonts w:asciiTheme="minorHAnsi" w:hAnsiTheme="minorHAnsi"/>
          <w:sz w:val="22"/>
          <w:szCs w:val="22"/>
          <w:u w:val="single"/>
        </w:rPr>
        <w:t>Tuhé odpady</w:t>
      </w:r>
      <w:r>
        <w:rPr>
          <w:rFonts w:asciiTheme="minorHAnsi" w:hAnsiTheme="minorHAnsi"/>
          <w:sz w:val="22"/>
          <w:szCs w:val="22"/>
        </w:rPr>
        <w:t xml:space="preserve"> j</w:t>
      </w:r>
      <w:r w:rsidRPr="00630E7A">
        <w:rPr>
          <w:rFonts w:asciiTheme="minorHAnsi" w:hAnsiTheme="minorHAnsi"/>
          <w:sz w:val="22"/>
          <w:szCs w:val="22"/>
        </w:rPr>
        <w:t xml:space="preserve">sou zatříděny </w:t>
      </w:r>
      <w:r>
        <w:rPr>
          <w:rFonts w:asciiTheme="minorHAnsi" w:hAnsiTheme="minorHAnsi"/>
          <w:sz w:val="22"/>
          <w:szCs w:val="22"/>
        </w:rPr>
        <w:t>dle zákona č. 185/2001 Sb. o odpadech a o změně některých dalších zákonů,</w:t>
      </w:r>
    </w:p>
    <w:p w:rsidR="005374F4" w:rsidRDefault="005374F4" w:rsidP="005374F4">
      <w:pPr>
        <w:pStyle w:val="Bezmezer"/>
        <w:tabs>
          <w:tab w:val="num" w:pos="0"/>
        </w:tabs>
        <w:rPr>
          <w:rFonts w:asciiTheme="minorHAnsi" w:hAnsiTheme="minorHAnsi"/>
          <w:sz w:val="22"/>
          <w:szCs w:val="22"/>
        </w:rPr>
      </w:pPr>
      <w:r w:rsidRPr="00133950">
        <w:rPr>
          <w:rFonts w:asciiTheme="minorHAnsi" w:hAnsiTheme="minorHAnsi"/>
          <w:sz w:val="22"/>
          <w:szCs w:val="22"/>
        </w:rPr>
        <w:t>ve znění zákona č. 320/2002 Sb.</w:t>
      </w:r>
      <w:r>
        <w:rPr>
          <w:rFonts w:asciiTheme="minorHAnsi" w:hAnsiTheme="minorHAnsi"/>
          <w:sz w:val="22"/>
          <w:szCs w:val="22"/>
        </w:rPr>
        <w:t xml:space="preserve"> o změně a zrušení některých zákonů v souvislosti s ukončením činnosti okresních úřadů a dále podle vyhlášky č. 93/2016 Sb. o Katalogu odpadů.</w:t>
      </w:r>
    </w:p>
    <w:p w:rsidR="005374F4" w:rsidRDefault="005374F4" w:rsidP="005374F4">
      <w:pPr>
        <w:pStyle w:val="Bezmezer"/>
        <w:tabs>
          <w:tab w:val="num" w:pos="0"/>
        </w:tabs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3119"/>
        <w:gridCol w:w="3969"/>
        <w:gridCol w:w="1417"/>
      </w:tblGrid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Číslo odpadu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Kat.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Druh odpadu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Původ odpadu / nakládání s odpadem</w:t>
            </w:r>
          </w:p>
        </w:tc>
        <w:tc>
          <w:tcPr>
            <w:tcW w:w="1417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Předpokládané množství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15 01 01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Papírové a lepenkové obaly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Obaly od nových stavebních materiálů apod. / velkoobjemové kontejnery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50</w:t>
            </w:r>
            <w:r w:rsidR="005374F4" w:rsidRPr="009D7D2C">
              <w:rPr>
                <w:rFonts w:asciiTheme="minorHAnsi" w:hAnsiTheme="minorHAnsi"/>
              </w:rPr>
              <w:t xml:space="preserve"> kg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15 01 02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Plastové obaly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Obaly od nových stavebních materiálů apod. / velkoobjemové kontejnery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30</w:t>
            </w:r>
            <w:r w:rsidR="005374F4" w:rsidRPr="009D7D2C">
              <w:rPr>
                <w:rFonts w:asciiTheme="minorHAnsi" w:hAnsiTheme="minorHAnsi"/>
              </w:rPr>
              <w:t xml:space="preserve"> kg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17 01 07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Směsi nebo oddělené frakce betonu, cihel, tašek a keramických výrobků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Neoddělené materiály (např. neočištěné cihly apod.) / velkoobjemové kontejnery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0,75</w:t>
            </w:r>
            <w:r w:rsidR="005374F4" w:rsidRPr="009D7D2C">
              <w:rPr>
                <w:rFonts w:asciiTheme="minorHAnsi" w:hAnsiTheme="minorHAnsi"/>
              </w:rPr>
              <w:t xml:space="preserve"> m</w:t>
            </w:r>
            <w:r w:rsidR="005374F4" w:rsidRPr="009D7D2C">
              <w:rPr>
                <w:rFonts w:asciiTheme="minorHAnsi" w:hAnsiTheme="minorHAnsi"/>
                <w:vertAlign w:val="superscript"/>
              </w:rPr>
              <w:t>3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lastRenderedPageBreak/>
              <w:t>17 02 02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Sklo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Výplň okenních otvorů / bude uloženo do kontejneru tříděného odpadu na čiré sklo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10</w:t>
            </w:r>
            <w:r w:rsidR="005374F4" w:rsidRPr="009D7D2C">
              <w:rPr>
                <w:rFonts w:asciiTheme="minorHAnsi" w:hAnsiTheme="minorHAnsi"/>
              </w:rPr>
              <w:t xml:space="preserve"> kg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17 04 05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Železo a ocel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Ocelové I-profily, příp. jiné kovy / vytřídit, využitelné části – použít při nové výstavbě, jinak odvézt do sběrného dvora</w:t>
            </w:r>
          </w:p>
        </w:tc>
        <w:tc>
          <w:tcPr>
            <w:tcW w:w="1417" w:type="dxa"/>
          </w:tcPr>
          <w:p w:rsidR="005374F4" w:rsidRPr="009D7D2C" w:rsidRDefault="006F2697" w:rsidP="006F269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25</w:t>
            </w:r>
            <w:r w:rsidR="005374F4" w:rsidRPr="009D7D2C">
              <w:rPr>
                <w:rFonts w:asciiTheme="minorHAnsi" w:hAnsiTheme="minorHAnsi"/>
              </w:rPr>
              <w:t xml:space="preserve"> kg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20 03 01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Směsný komunální odpad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Odpad vzniklý při stavbě / uložení do kontejneru na směsný komunální odpad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8</w:t>
            </w:r>
            <w:r w:rsidR="005374F4" w:rsidRPr="009D7D2C">
              <w:rPr>
                <w:rFonts w:asciiTheme="minorHAnsi" w:hAnsiTheme="minorHAnsi"/>
              </w:rPr>
              <w:t>0 kg</w:t>
            </w:r>
          </w:p>
        </w:tc>
      </w:tr>
    </w:tbl>
    <w:p w:rsidR="005374F4" w:rsidRDefault="005374F4" w:rsidP="005374F4">
      <w:pPr>
        <w:pStyle w:val="Bezmez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Pozn.: Velkoobjemové kontejnery budou po naplnění odváženy na skládku.</w:t>
      </w:r>
    </w:p>
    <w:p w:rsidR="005374F4" w:rsidRPr="00630E7A" w:rsidRDefault="005374F4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sz w:val="22"/>
          <w:szCs w:val="22"/>
        </w:rPr>
      </w:pPr>
    </w:p>
    <w:p w:rsidR="005374F4" w:rsidRPr="00B50F87" w:rsidRDefault="005374F4" w:rsidP="005374F4">
      <w:pPr>
        <w:pStyle w:val="Bezmezer"/>
        <w:rPr>
          <w:rFonts w:asciiTheme="minorHAnsi" w:hAnsiTheme="minorHAnsi"/>
          <w:sz w:val="22"/>
          <w:szCs w:val="22"/>
        </w:rPr>
      </w:pPr>
      <w:r w:rsidRPr="00BB1CFA">
        <w:rPr>
          <w:rFonts w:asciiTheme="minorHAnsi" w:hAnsiTheme="minorHAnsi" w:cs="Arial"/>
          <w:i/>
          <w:sz w:val="22"/>
          <w:szCs w:val="22"/>
        </w:rPr>
        <w:t>Odpady kapalné</w:t>
      </w:r>
    </w:p>
    <w:p w:rsidR="005374F4" w:rsidRPr="00630E7A" w:rsidRDefault="005374F4" w:rsidP="005374F4">
      <w:pPr>
        <w:pStyle w:val="Bezmezer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Nevyskytují se</w:t>
      </w:r>
      <w:r w:rsidR="00F2363F">
        <w:rPr>
          <w:rFonts w:asciiTheme="minorHAnsi" w:hAnsiTheme="minorHAnsi" w:cs="Arial"/>
          <w:sz w:val="22"/>
          <w:szCs w:val="22"/>
        </w:rPr>
        <w:t>.</w:t>
      </w:r>
    </w:p>
    <w:p w:rsidR="00833CD4" w:rsidRDefault="00833CD4" w:rsidP="005374F4">
      <w:pPr>
        <w:pStyle w:val="Bezmezer"/>
        <w:jc w:val="both"/>
        <w:rPr>
          <w:rFonts w:asciiTheme="minorHAnsi" w:hAnsiTheme="minorHAnsi" w:cs="Arial"/>
          <w:i/>
          <w:sz w:val="22"/>
          <w:szCs w:val="22"/>
        </w:rPr>
      </w:pPr>
    </w:p>
    <w:p w:rsidR="005374F4" w:rsidRPr="00BB1CFA" w:rsidRDefault="005374F4" w:rsidP="005374F4">
      <w:pPr>
        <w:pStyle w:val="Bezmezer"/>
        <w:jc w:val="both"/>
        <w:rPr>
          <w:rFonts w:asciiTheme="minorHAnsi" w:hAnsiTheme="minorHAnsi" w:cs="Arial"/>
          <w:i/>
          <w:sz w:val="22"/>
          <w:szCs w:val="22"/>
        </w:rPr>
      </w:pPr>
      <w:r w:rsidRPr="00BB1CFA">
        <w:rPr>
          <w:rFonts w:asciiTheme="minorHAnsi" w:hAnsiTheme="minorHAnsi" w:cs="Arial"/>
          <w:i/>
          <w:sz w:val="22"/>
          <w:szCs w:val="22"/>
        </w:rPr>
        <w:t>Odpady plynné</w:t>
      </w:r>
    </w:p>
    <w:p w:rsidR="005374F4" w:rsidRPr="00734DB4" w:rsidRDefault="005374F4" w:rsidP="005374F4">
      <w:pPr>
        <w:pStyle w:val="Bezmezer"/>
        <w:jc w:val="both"/>
        <w:rPr>
          <w:rFonts w:asciiTheme="minorHAnsi" w:hAnsiTheme="minorHAnsi" w:cs="Arial"/>
          <w:sz w:val="22"/>
          <w:szCs w:val="22"/>
        </w:rPr>
      </w:pPr>
      <w:r w:rsidRPr="00360095">
        <w:rPr>
          <w:rFonts w:asciiTheme="minorHAnsi" w:hAnsiTheme="minorHAnsi" w:cs="Arial"/>
          <w:sz w:val="22"/>
          <w:szCs w:val="22"/>
        </w:rPr>
        <w:t>Nevyskytují se.</w:t>
      </w:r>
      <w:r w:rsidRPr="00D20D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374F4" w:rsidRDefault="005374F4" w:rsidP="005374F4">
      <w:pPr>
        <w:pStyle w:val="Bezmezer"/>
        <w:jc w:val="both"/>
        <w:rPr>
          <w:rFonts w:asciiTheme="minorHAnsi" w:hAnsiTheme="minorHAnsi"/>
          <w:sz w:val="22"/>
          <w:szCs w:val="22"/>
          <w:u w:val="single"/>
        </w:rPr>
      </w:pPr>
    </w:p>
    <w:p w:rsidR="005374F4" w:rsidRPr="00EF2C8F" w:rsidRDefault="005374F4" w:rsidP="005374F4">
      <w:pPr>
        <w:pStyle w:val="Bezmezer"/>
        <w:jc w:val="both"/>
        <w:rPr>
          <w:rFonts w:asciiTheme="minorHAnsi" w:hAnsiTheme="minorHAnsi"/>
          <w:sz w:val="22"/>
          <w:szCs w:val="22"/>
          <w:u w:val="single"/>
        </w:rPr>
      </w:pPr>
      <w:r w:rsidRPr="00EF2C8F">
        <w:rPr>
          <w:rFonts w:asciiTheme="minorHAnsi" w:hAnsiTheme="minorHAnsi"/>
          <w:sz w:val="22"/>
          <w:szCs w:val="22"/>
          <w:u w:val="single"/>
        </w:rPr>
        <w:t>Odpady při provozu objektu</w:t>
      </w:r>
    </w:p>
    <w:p w:rsidR="005374F4" w:rsidRDefault="005374F4" w:rsidP="005374F4">
      <w:pPr>
        <w:pStyle w:val="Bezmezer"/>
        <w:jc w:val="both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>Předkládaný projekt neřeší odpady při provozu</w:t>
      </w:r>
      <w:r>
        <w:rPr>
          <w:rFonts w:asciiTheme="minorHAnsi" w:hAnsiTheme="minorHAnsi"/>
          <w:sz w:val="22"/>
          <w:szCs w:val="22"/>
        </w:rPr>
        <w:t xml:space="preserve"> budovy</w:t>
      </w:r>
      <w:r w:rsidRPr="006F28B5">
        <w:rPr>
          <w:rFonts w:asciiTheme="minorHAnsi" w:hAnsiTheme="minorHAnsi"/>
          <w:sz w:val="22"/>
          <w:szCs w:val="22"/>
        </w:rPr>
        <w:t xml:space="preserve"> –</w:t>
      </w:r>
      <w:r w:rsidRPr="00630E7A">
        <w:rPr>
          <w:rFonts w:asciiTheme="minorHAnsi" w:hAnsiTheme="minorHAnsi"/>
          <w:sz w:val="22"/>
          <w:szCs w:val="22"/>
        </w:rPr>
        <w:t xml:space="preserve"> investor si bude řešit odpady ve vlastní režii.</w:t>
      </w:r>
    </w:p>
    <w:p w:rsidR="005374F4" w:rsidRDefault="005374F4" w:rsidP="005374F4">
      <w:pPr>
        <w:jc w:val="both"/>
        <w:rPr>
          <w:rFonts w:asciiTheme="minorHAnsi" w:hAnsiTheme="minorHAnsi"/>
          <w:b/>
          <w:sz w:val="22"/>
        </w:rPr>
      </w:pPr>
    </w:p>
    <w:p w:rsidR="005374F4" w:rsidRPr="00286E72" w:rsidRDefault="005374F4" w:rsidP="005374F4">
      <w:pPr>
        <w:jc w:val="both"/>
        <w:rPr>
          <w:rFonts w:asciiTheme="minorHAnsi" w:hAnsiTheme="minorHAnsi"/>
          <w:b/>
          <w:sz w:val="22"/>
        </w:rPr>
      </w:pPr>
      <w:r w:rsidRPr="00286E72">
        <w:rPr>
          <w:rFonts w:asciiTheme="minorHAnsi" w:hAnsiTheme="minorHAnsi"/>
          <w:b/>
          <w:sz w:val="22"/>
        </w:rPr>
        <w:t xml:space="preserve">Nakládání s odpady – likvidace </w:t>
      </w:r>
    </w:p>
    <w:p w:rsidR="005374F4" w:rsidRPr="00D20D8A" w:rsidRDefault="005374F4" w:rsidP="005374F4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20D8A">
        <w:rPr>
          <w:rFonts w:asciiTheme="minorHAnsi" w:hAnsiTheme="minorHAnsi" w:cstheme="minorHAnsi"/>
          <w:sz w:val="22"/>
          <w:szCs w:val="22"/>
        </w:rPr>
        <w:t xml:space="preserve">Uvedené odpady ze stavby musí být likvidovány na základě smluvních vztahů s oprávněnými firmami, </w:t>
      </w:r>
      <w:r>
        <w:rPr>
          <w:rFonts w:asciiTheme="minorHAnsi" w:hAnsiTheme="minorHAnsi" w:cstheme="minorHAnsi"/>
          <w:sz w:val="22"/>
          <w:szCs w:val="22"/>
        </w:rPr>
        <w:tab/>
      </w:r>
      <w:r w:rsidRPr="00D20D8A">
        <w:rPr>
          <w:rFonts w:asciiTheme="minorHAnsi" w:hAnsiTheme="minorHAnsi" w:cstheme="minorHAnsi"/>
          <w:sz w:val="22"/>
          <w:szCs w:val="22"/>
        </w:rPr>
        <w:t xml:space="preserve">nebo s osobami zajišťujícími jejich následnou likvidaci či skládkování a to v souladu s platnou legislativou. </w:t>
      </w:r>
    </w:p>
    <w:p w:rsidR="005374F4" w:rsidRDefault="005374F4" w:rsidP="005374F4">
      <w:pPr>
        <w:jc w:val="both"/>
        <w:rPr>
          <w:rFonts w:asciiTheme="minorHAnsi" w:hAnsiTheme="minorHAnsi"/>
          <w:bCs/>
          <w:sz w:val="22"/>
          <w:szCs w:val="28"/>
        </w:rPr>
      </w:pPr>
    </w:p>
    <w:p w:rsidR="005374F4" w:rsidRDefault="005374F4" w:rsidP="005374F4">
      <w:pPr>
        <w:jc w:val="both"/>
        <w:rPr>
          <w:rFonts w:asciiTheme="minorHAnsi" w:hAnsiTheme="minorHAnsi"/>
          <w:bCs/>
          <w:sz w:val="22"/>
          <w:szCs w:val="28"/>
        </w:rPr>
      </w:pPr>
      <w:r w:rsidRPr="00135A2E">
        <w:rPr>
          <w:rFonts w:asciiTheme="minorHAnsi" w:hAnsiTheme="minorHAnsi"/>
          <w:bCs/>
          <w:sz w:val="22"/>
          <w:szCs w:val="28"/>
        </w:rPr>
        <w:t>Při realizaci stavby vzniknou, nebo mohou vzniknout následující odpady</w:t>
      </w:r>
      <w:r>
        <w:rPr>
          <w:rFonts w:asciiTheme="minorHAnsi" w:hAnsiTheme="minorHAnsi"/>
          <w:bCs/>
          <w:sz w:val="22"/>
          <w:szCs w:val="28"/>
        </w:rPr>
        <w:t xml:space="preserve"> </w:t>
      </w:r>
      <w:r w:rsidRPr="001B0758">
        <w:rPr>
          <w:rFonts w:asciiTheme="minorHAnsi" w:hAnsiTheme="minorHAnsi" w:cs="Arial"/>
          <w:sz w:val="22"/>
        </w:rPr>
        <w:t>specifikované v odstavci B8g),</w:t>
      </w:r>
      <w:r w:rsidRPr="00135A2E">
        <w:rPr>
          <w:rFonts w:asciiTheme="minorHAnsi" w:hAnsiTheme="minorHAnsi"/>
          <w:bCs/>
          <w:sz w:val="22"/>
          <w:szCs w:val="28"/>
        </w:rPr>
        <w:t xml:space="preserve"> které byly rozlišeny v souladu s kategorizací a katalogem odpadů ve</w:t>
      </w:r>
      <w:r>
        <w:rPr>
          <w:rFonts w:asciiTheme="minorHAnsi" w:hAnsiTheme="minorHAnsi"/>
          <w:bCs/>
          <w:sz w:val="22"/>
          <w:szCs w:val="28"/>
        </w:rPr>
        <w:t xml:space="preserve"> smyslu Zákona o odpadech č. 223</w:t>
      </w:r>
      <w:r w:rsidRPr="00135A2E">
        <w:rPr>
          <w:rFonts w:asciiTheme="minorHAnsi" w:hAnsiTheme="minorHAnsi"/>
          <w:bCs/>
          <w:sz w:val="22"/>
          <w:szCs w:val="28"/>
        </w:rPr>
        <w:t>/201</w:t>
      </w:r>
      <w:r>
        <w:rPr>
          <w:rFonts w:asciiTheme="minorHAnsi" w:hAnsiTheme="minorHAnsi"/>
          <w:bCs/>
          <w:sz w:val="22"/>
          <w:szCs w:val="28"/>
        </w:rPr>
        <w:t>5 Sb.</w:t>
      </w:r>
      <w:r w:rsidRPr="00135A2E">
        <w:rPr>
          <w:rFonts w:asciiTheme="minorHAnsi" w:hAnsiTheme="minorHAnsi"/>
          <w:bCs/>
          <w:sz w:val="22"/>
          <w:szCs w:val="28"/>
        </w:rPr>
        <w:t>, kterým se mění Zákon č. 185/2001 Sb. o odpadech a o změně některých dalších zákonů, ve znění pozdějších předpisů</w:t>
      </w:r>
      <w:r>
        <w:rPr>
          <w:rFonts w:asciiTheme="minorHAnsi" w:hAnsiTheme="minorHAnsi"/>
          <w:bCs/>
          <w:sz w:val="22"/>
          <w:szCs w:val="28"/>
        </w:rPr>
        <w:t>,</w:t>
      </w:r>
      <w:r w:rsidRPr="00135A2E">
        <w:rPr>
          <w:rFonts w:asciiTheme="minorHAnsi" w:hAnsiTheme="minorHAnsi"/>
          <w:bCs/>
          <w:sz w:val="22"/>
          <w:szCs w:val="28"/>
        </w:rPr>
        <w:t xml:space="preserve"> a</w:t>
      </w:r>
      <w:r>
        <w:rPr>
          <w:rFonts w:asciiTheme="minorHAnsi" w:hAnsiTheme="minorHAnsi"/>
          <w:bCs/>
          <w:sz w:val="22"/>
          <w:szCs w:val="28"/>
        </w:rPr>
        <w:t xml:space="preserve"> zákon č. 169/2013 Sb., kterým se mění zákon č. 185/2001 Sb., o odpadech a o změně některých dalších zákonů, ve znění pozdějších předpisů.</w:t>
      </w:r>
    </w:p>
    <w:p w:rsidR="005374F4" w:rsidRPr="00ED71FA" w:rsidRDefault="005374F4" w:rsidP="005374F4">
      <w:pPr>
        <w:jc w:val="both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Dále se bude nakládání s odpady řídit vyhláškou MŽP č. 93/2016 Sb., o katalogu odpadů, kterou se ruší dnem 1.4.2016 vyhl. č. 381/2001 Sb., o podrobnostech nakládání s odpady, ve znění pozdějších předpisů, účinná od 21.3.2016 (změny v průběžné evidenci atd.).</w:t>
      </w:r>
    </w:p>
    <w:p w:rsidR="005374F4" w:rsidRDefault="005374F4" w:rsidP="005374F4">
      <w:pPr>
        <w:jc w:val="both"/>
        <w:rPr>
          <w:rFonts w:asciiTheme="minorHAnsi" w:hAnsiTheme="minorHAnsi"/>
          <w:sz w:val="22"/>
        </w:rPr>
      </w:pPr>
    </w:p>
    <w:p w:rsidR="005374F4" w:rsidRPr="001C714D" w:rsidRDefault="005374F4" w:rsidP="005374F4">
      <w:pPr>
        <w:jc w:val="both"/>
        <w:rPr>
          <w:rFonts w:asciiTheme="minorHAnsi" w:hAnsiTheme="minorHAnsi"/>
          <w:sz w:val="22"/>
        </w:rPr>
      </w:pPr>
      <w:r w:rsidRPr="001C714D">
        <w:rPr>
          <w:rFonts w:asciiTheme="minorHAnsi" w:hAnsiTheme="minorHAnsi"/>
          <w:sz w:val="22"/>
        </w:rPr>
        <w:t>Ochranné obaly jednotlivých materiálů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2"/>
        <w:gridCol w:w="2268"/>
      </w:tblGrid>
      <w:tr w:rsidR="005374F4" w:rsidRPr="00135A2E" w:rsidTr="00F2363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Cs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>Číslo odpadu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Cs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>Název odpadu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Cs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>Kategorie odpadu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jc w:val="both"/>
              <w:rPr>
                <w:rFonts w:asciiTheme="minorHAnsi" w:hAnsiTheme="minorHAnsi"/>
                <w:bCs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 xml:space="preserve">Způsob nakládání </w:t>
            </w:r>
          </w:p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>s odpadem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</w:t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Obaly (včetně odděleně sbíraného komunálního obalového odpadu)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15 01 01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Papírové a lepenkové obaly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15 01 02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Plastové obaly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rPr>
          <w:trHeight w:val="6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15 01 04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Kovové obaly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</w:t>
            </w:r>
          </w:p>
        </w:tc>
      </w:tr>
      <w:tr w:rsidR="005374F4" w:rsidRPr="00135A2E" w:rsidTr="00F2363F">
        <w:trPr>
          <w:trHeight w:val="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15 01 06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Směsné obaly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</w:tbl>
    <w:p w:rsidR="005374F4" w:rsidRDefault="005374F4" w:rsidP="005374F4">
      <w:pPr>
        <w:jc w:val="both"/>
        <w:rPr>
          <w:rFonts w:asciiTheme="minorHAnsi" w:hAnsiTheme="minorHAnsi"/>
          <w:sz w:val="22"/>
        </w:rPr>
      </w:pPr>
    </w:p>
    <w:p w:rsidR="005374F4" w:rsidRPr="00881CB5" w:rsidRDefault="005374F4" w:rsidP="005374F4">
      <w:pPr>
        <w:jc w:val="both"/>
        <w:rPr>
          <w:rFonts w:asciiTheme="minorHAnsi" w:hAnsiTheme="minorHAnsi"/>
          <w:sz w:val="22"/>
          <w:szCs w:val="18"/>
        </w:rPr>
      </w:pPr>
      <w:r w:rsidRPr="00881CB5">
        <w:rPr>
          <w:rFonts w:asciiTheme="minorHAnsi" w:hAnsiTheme="minorHAnsi"/>
          <w:sz w:val="22"/>
          <w:szCs w:val="18"/>
        </w:rPr>
        <w:t>Stavební a demoliční odpad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2"/>
        <w:gridCol w:w="2268"/>
      </w:tblGrid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Číslo odpadu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Název odpadu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Kategorie odpadu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 xml:space="preserve">Způsob nakládání </w:t>
            </w:r>
          </w:p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s odpadem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17 01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Beton, cihly, tašky a keramika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17 01 01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Beton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17 01 03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Tašky a keramické výrobky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17 01 07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Směsi nebo oddělené frakce betonu, cihel, tašek a keramických výrobků neobsahující nebezpečné látky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17 02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Dřevo, sklo a plasty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17 02 01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Dřevo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17 04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Kovy (včetně jejich slitin)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17 04 01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Měď, bronz, mosaz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 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17 04 05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Železo a ocel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lastRenderedPageBreak/>
              <w:t>17 09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Jiný stavební a demoliční odpady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17 09 03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Jiné stavební a demoliční odpady (včetně stavebních a demoličních odpadů) obsahující nebezpečné látky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 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17 09 04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Směsné stavební a demoliční odpady neuvedené pod čísly 17 09 01, 17 09 02 a 17 09 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</w:tbl>
    <w:p w:rsidR="005374F4" w:rsidRDefault="005374F4" w:rsidP="005374F4">
      <w:pPr>
        <w:jc w:val="both"/>
        <w:rPr>
          <w:rFonts w:asciiTheme="minorHAnsi" w:hAnsiTheme="minorHAnsi"/>
          <w:sz w:val="22"/>
          <w:szCs w:val="18"/>
        </w:rPr>
      </w:pPr>
    </w:p>
    <w:p w:rsidR="005374F4" w:rsidRPr="00135A2E" w:rsidRDefault="005374F4" w:rsidP="005374F4">
      <w:pPr>
        <w:jc w:val="both"/>
        <w:rPr>
          <w:rFonts w:asciiTheme="minorHAnsi" w:hAnsiTheme="minorHAnsi"/>
          <w:sz w:val="16"/>
          <w:szCs w:val="18"/>
          <w:lang w:eastAsia="zh-CN"/>
        </w:rPr>
      </w:pPr>
      <w:r w:rsidRPr="00135A2E">
        <w:rPr>
          <w:rFonts w:asciiTheme="minorHAnsi" w:hAnsiTheme="minorHAnsi"/>
          <w:sz w:val="22"/>
          <w:szCs w:val="18"/>
        </w:rPr>
        <w:t>Komunální odpady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842"/>
        <w:gridCol w:w="2268"/>
      </w:tblGrid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Číslo odpadu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Název odpadu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Kategorie odpadu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 xml:space="preserve">Způsob nakládání </w:t>
            </w:r>
          </w:p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s odpadem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Složky z odděleného sběru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Papír a lepenka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20 01 02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Sklo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20 01 10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Oděvy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20 01 21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Zářivky a jiný odpad obsahující rtuť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>
              <w:rPr>
                <w:rFonts w:asciiTheme="minorHAnsi" w:hAnsiTheme="minorHAnsi"/>
                <w:szCs w:val="18"/>
              </w:rPr>
              <w:t>zpětný odběr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20 01 37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Dřevo obsahující nebezpečné látky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 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20 01 38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Dřevo neuvedené pod číslem 20 01 37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20 01 40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Kovy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20 02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Odpady ze zahrad a parků (včetně hřbitovního odpadu)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20 02 01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Biologicky rozložitelný odpad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20 02 02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Zemina a kameny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20 03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Ostatní komunální odpad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20 03 01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Směsný komunální odpad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20 03 03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Uliční smetky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20 03 99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Komunální odpady jinak blíže nespecifikované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</w:tbl>
    <w:p w:rsidR="005374F4" w:rsidRDefault="005374F4" w:rsidP="005374F4">
      <w:pPr>
        <w:jc w:val="both"/>
        <w:rPr>
          <w:rFonts w:asciiTheme="minorHAnsi" w:hAnsiTheme="minorHAnsi"/>
          <w:sz w:val="22"/>
        </w:rPr>
      </w:pPr>
    </w:p>
    <w:p w:rsidR="005374F4" w:rsidRPr="00135A2E" w:rsidRDefault="005374F4" w:rsidP="005374F4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Při realizaci stavby </w:t>
      </w:r>
      <w:r w:rsidRPr="00135A2E">
        <w:rPr>
          <w:rFonts w:asciiTheme="minorHAnsi" w:hAnsiTheme="minorHAnsi"/>
          <w:sz w:val="22"/>
        </w:rPr>
        <w:t xml:space="preserve">budou použity ekologicky nezávadné materiály. Vzhledem k charakteru stavby není předpokládán žádný dopad na životní prostředí. Nevznikají žádné odpady ani emise hluku do okolní zástavby. </w:t>
      </w:r>
    </w:p>
    <w:p w:rsidR="005374F4" w:rsidRPr="00063E76" w:rsidRDefault="005374F4" w:rsidP="005374F4">
      <w:pPr>
        <w:jc w:val="both"/>
        <w:rPr>
          <w:rFonts w:asciiTheme="minorHAnsi" w:hAnsiTheme="minorHAnsi"/>
          <w:sz w:val="22"/>
        </w:rPr>
      </w:pPr>
      <w:r w:rsidRPr="00135A2E">
        <w:rPr>
          <w:rFonts w:asciiTheme="minorHAnsi" w:hAnsiTheme="minorHAnsi"/>
          <w:sz w:val="22"/>
        </w:rPr>
        <w:t>Se všemi odpady bude naloženo v souladu se zákonem o odpadech č. 185 / 2001 Sb. a příslušnými vyhláškami k tomuto zákonu v platném znění. Odpady kategorie N. budou, před předáním oprávněným firmám ke zneškodnění, zajištěny tak, aby nemohlo dojít k jejich úniku (rozfoukání), či zcizení.</w:t>
      </w:r>
    </w:p>
    <w:p w:rsidR="005374F4" w:rsidRPr="00135A2E" w:rsidRDefault="005374F4" w:rsidP="005374F4">
      <w:pPr>
        <w:jc w:val="both"/>
        <w:rPr>
          <w:rFonts w:asciiTheme="minorHAnsi" w:hAnsiTheme="minorHAnsi"/>
          <w:sz w:val="22"/>
        </w:rPr>
      </w:pPr>
      <w:r w:rsidRPr="00135A2E">
        <w:rPr>
          <w:rFonts w:asciiTheme="minorHAnsi" w:hAnsiTheme="minorHAnsi"/>
          <w:sz w:val="22"/>
        </w:rPr>
        <w:t>Dle zákona o odpadech je vlastníkem odpadu ten, při jehož činnosti odpad vzniká.</w:t>
      </w:r>
    </w:p>
    <w:p w:rsidR="005374F4" w:rsidRPr="00135A2E" w:rsidRDefault="005374F4" w:rsidP="005374F4">
      <w:pPr>
        <w:jc w:val="both"/>
        <w:rPr>
          <w:rFonts w:asciiTheme="minorHAnsi" w:hAnsiTheme="minorHAnsi"/>
          <w:sz w:val="22"/>
        </w:rPr>
      </w:pPr>
      <w:r w:rsidRPr="00135A2E">
        <w:rPr>
          <w:rFonts w:asciiTheme="minorHAnsi" w:hAnsiTheme="minorHAnsi"/>
          <w:sz w:val="22"/>
        </w:rPr>
        <w:t>Převzetím zakázky se dodavatel stavebních prací stává vlastníkem odpadu vzniklého stavební činností.</w:t>
      </w:r>
    </w:p>
    <w:p w:rsidR="00F35BE6" w:rsidRPr="00135A2E" w:rsidRDefault="005374F4" w:rsidP="00F35BE6">
      <w:pPr>
        <w:pStyle w:val="Zhlav"/>
        <w:jc w:val="both"/>
      </w:pPr>
      <w:r w:rsidRPr="00135A2E">
        <w:t>Vyšší dodavatel stavby zajistí manipulaci s tímto odpadem dle platných předpisů. Zejména se jedná o likvidaci odpadů se zbytkovým obsahem škodlivin (N).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2" w:name="_Toc474015871"/>
      <w:bookmarkStart w:id="103" w:name="_Toc519164024"/>
      <w:r w:rsidRPr="001B0758">
        <w:rPr>
          <w:rFonts w:asciiTheme="minorHAnsi" w:hAnsiTheme="minorHAnsi" w:cs="Arial"/>
          <w:sz w:val="22"/>
          <w:szCs w:val="22"/>
        </w:rPr>
        <w:t>bilance zemních prací, požadavky na přísun nebo deponie zemin,</w:t>
      </w:r>
      <w:bookmarkEnd w:id="102"/>
      <w:bookmarkEnd w:id="103"/>
    </w:p>
    <w:p w:rsidR="00F35BE6" w:rsidRDefault="00F2363F" w:rsidP="00C33722">
      <w:pPr>
        <w:pStyle w:val="Zkladntext21"/>
        <w:tabs>
          <w:tab w:val="clear" w:pos="142"/>
          <w:tab w:val="clear" w:pos="284"/>
          <w:tab w:val="left" w:pos="600"/>
        </w:tabs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Zemní práce nebudou prováděny</w:t>
      </w:r>
      <w:r w:rsidR="00EE5A09">
        <w:rPr>
          <w:rFonts w:asciiTheme="minorHAnsi" w:hAnsiTheme="minorHAnsi" w:cs="Arial"/>
        </w:rPr>
        <w:t>. Projekt nemá požadavky na přísun nebo depote zemin.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4" w:name="_Toc519164025"/>
      <w:r w:rsidRPr="001B0758">
        <w:rPr>
          <w:rFonts w:asciiTheme="minorHAnsi" w:hAnsiTheme="minorHAnsi" w:cs="Arial"/>
          <w:sz w:val="22"/>
          <w:szCs w:val="22"/>
        </w:rPr>
        <w:t>ochrana životního prostředí při výstavbě,</w:t>
      </w:r>
      <w:bookmarkEnd w:id="104"/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Viz. výše odstavec B.6</w:t>
      </w:r>
      <w:r w:rsidR="00E27989">
        <w:rPr>
          <w:rFonts w:asciiTheme="minorHAnsi" w:hAnsiTheme="minorHAnsi" w:cs="Arial"/>
          <w:sz w:val="22"/>
        </w:rPr>
        <w:t>.</w:t>
      </w:r>
    </w:p>
    <w:p w:rsidR="006F2697" w:rsidRDefault="006F2697">
      <w:pPr>
        <w:spacing w:after="200" w:line="276" w:lineRule="auto"/>
        <w:rPr>
          <w:rFonts w:asciiTheme="minorHAnsi" w:hAnsiTheme="minorHAnsi" w:cs="Arial"/>
          <w:b/>
          <w:bCs/>
          <w:sz w:val="22"/>
          <w:szCs w:val="22"/>
        </w:rPr>
      </w:pPr>
      <w:bookmarkStart w:id="105" w:name="_Toc474015873"/>
      <w:bookmarkStart w:id="106" w:name="_Toc519164026"/>
      <w:r>
        <w:rPr>
          <w:rFonts w:asciiTheme="minorHAnsi" w:hAnsiTheme="minorHAnsi" w:cs="Arial"/>
          <w:sz w:val="22"/>
          <w:szCs w:val="22"/>
        </w:rPr>
        <w:br w:type="page"/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1B0758">
        <w:rPr>
          <w:rFonts w:asciiTheme="minorHAnsi" w:hAnsiTheme="minorHAnsi" w:cs="Arial"/>
          <w:sz w:val="22"/>
          <w:szCs w:val="22"/>
        </w:rPr>
        <w:lastRenderedPageBreak/>
        <w:t>zásady bezpečnosti a ochrany zdraví při práci na staveništi,</w:t>
      </w:r>
      <w:bookmarkEnd w:id="105"/>
      <w:bookmarkEnd w:id="106"/>
    </w:p>
    <w:p w:rsidR="00472EF8" w:rsidRDefault="00472EF8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  <w:r w:rsidRPr="001B0758">
        <w:rPr>
          <w:rFonts w:asciiTheme="minorHAnsi" w:hAnsiTheme="minorHAnsi" w:cs="Arial"/>
          <w:b/>
          <w:sz w:val="22"/>
          <w:u w:val="single"/>
        </w:rPr>
        <w:t>Zdroje ohrožení zdraví při výstavbě a jejich omezení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Okolní stavby silniční doprava - dopravní značení, udržování čistoty komunikací, označení a ohrazení staveniště pád z výšky - ohrazení, označení a zabezpečení stěn u jam, rýh a výkopů, jejich osvětlení příp. překrytí, přemostění, ohrazení;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ohrožení stavebními stroji a  mechanismy - poučení a odborná obsluha, pořádek na staveništi, údržba strojů a zařízení;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práce v rýhách a jamách - zabezpečení stěn výkopů;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ohrožení elektrickým proudem - zabezpečení obsluhy a údržby strojů zařízeními a kvalifikovanými osobami.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  <w:r w:rsidRPr="001B0758">
        <w:rPr>
          <w:rFonts w:asciiTheme="minorHAnsi" w:hAnsiTheme="minorHAnsi" w:cs="Arial"/>
          <w:b/>
          <w:sz w:val="22"/>
          <w:u w:val="single"/>
        </w:rPr>
        <w:t>Všeobecné požadavky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Zákaz po</w:t>
      </w:r>
      <w:r w:rsidRPr="00055402">
        <w:rPr>
          <w:rFonts w:asciiTheme="minorHAnsi" w:hAnsiTheme="minorHAnsi" w:cs="Arial"/>
          <w:sz w:val="22"/>
        </w:rPr>
        <w:t>žívání alkoholu;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používání osobních ochranných pomůcek;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pořádek na staveništi;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osvětlení, ohrazení, označení a zabezpečení staveniště, strojů a zařízení;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zákaz vstupu nepovolaných osob na staveniště, zejména dětí;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dodržování projektu a stanovených technologických postupů;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 xml:space="preserve">pravidelná školení BOZP; </w:t>
      </w:r>
    </w:p>
    <w:p w:rsidR="00F35BE6" w:rsidRPr="003F5FBF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respektování Zákoníku práce.</w:t>
      </w:r>
    </w:p>
    <w:p w:rsidR="00F35BE6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  <w:r w:rsidRPr="001B0758">
        <w:rPr>
          <w:rFonts w:asciiTheme="minorHAnsi" w:hAnsiTheme="minorHAnsi" w:cs="Arial"/>
          <w:b/>
          <w:sz w:val="22"/>
          <w:u w:val="single"/>
        </w:rPr>
        <w:t>Způsob omezení rizikových vlivů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Zabezpečení všech činností poučenými, vyškolenými zodpovědnými osobami;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používání ochranných pomůcek a pracovních oděvů;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respektování podmínek BOZP;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dodržování Zákoníku práce</w:t>
      </w:r>
      <w:r>
        <w:rPr>
          <w:rFonts w:asciiTheme="minorHAnsi" w:hAnsiTheme="minorHAnsi" w:cs="Arial"/>
          <w:sz w:val="22"/>
        </w:rPr>
        <w:t>, nového občanského zákoníku</w:t>
      </w:r>
      <w:r w:rsidRPr="00055402">
        <w:rPr>
          <w:rFonts w:asciiTheme="minorHAnsi" w:hAnsiTheme="minorHAnsi" w:cs="Arial"/>
          <w:sz w:val="22"/>
        </w:rPr>
        <w:t>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pravidelná školení všech pracovníků z hlediska BOZP.</w:t>
      </w:r>
    </w:p>
    <w:p w:rsidR="00FA3CB0" w:rsidRDefault="00FA3CB0">
      <w:pPr>
        <w:spacing w:after="200" w:line="276" w:lineRule="auto"/>
        <w:rPr>
          <w:rFonts w:asciiTheme="minorHAnsi" w:hAnsiTheme="minorHAnsi" w:cs="Arial"/>
          <w:b/>
          <w:sz w:val="22"/>
          <w:u w:val="single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  <w:r w:rsidRPr="001B0758">
        <w:rPr>
          <w:rFonts w:asciiTheme="minorHAnsi" w:hAnsiTheme="minorHAnsi" w:cs="Arial"/>
          <w:b/>
          <w:sz w:val="22"/>
          <w:u w:val="single"/>
        </w:rPr>
        <w:t>Přehled platné legislativy související se zajištěním BOZP na staveništi:</w:t>
      </w:r>
    </w:p>
    <w:p w:rsidR="00FA3CB0" w:rsidRDefault="00FA3CB0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Zákony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Zákon č. 262/2006 Sb. ve znění pozdějších předpisů (Zákoník práce)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část čtvrtá – pracovní doba a doba odpočinku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část pátá - bezpečnost a ochrana zdraví při práci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část desátá – hlava IV – zvláštní pracovní podmínky některých zaměstnanců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část jedenáctá – náhrada škody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- 309/2006 Sb.,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379/2005 Sb. o opatřeních k ochraně před škodami působenými tabákovými výrobky, alkoholem a jinými návykovými látkami a o změně souvisejících zákonů.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258/2000 Sb. o ochraně veřejného zdraví v znění pozdějších předpisů se změnami:254/2001 Sb., 151/2011 Sb.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ab/>
        <w:t xml:space="preserve">- hlava II díl 8 – nakládání s nebezpečnými chemickými látkami </w:t>
      </w:r>
      <w:r w:rsidRPr="001B0758">
        <w:rPr>
          <w:rFonts w:asciiTheme="minorHAnsi" w:hAnsiTheme="minorHAnsi" w:cs="Arial"/>
          <w:sz w:val="22"/>
        </w:rPr>
        <w:tab/>
        <w:t>a chemickými přípravky.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124/2000 Sb., kterým se mění zákon č. 174/1968 Sb., o státním odborném dozoru nad bezpečností práce, ve znění pozdějších předpisů, zákon č. 61/1988 Sb., o hornické činnosti, výbušninách a státní báňské správě, ve znění pozdějších předpisů, a zákon č. 455/1991 Sb., o živnostenském podnikání (živnostenský zákon), ve znění pozdějších předpisů (ve znění zákona č. 575/1990 Sb., zákona č. 159/1992 Sb., zákona č. 47/1994 Sb. a zákona č. 71/2000 Sb.)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174/1968 o státním odborném dozoru nad bezpečností práce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lastRenderedPageBreak/>
        <w:t>- Zákon č. 102/2001 o obecné bezpečnosti výrobků a o změně některých zákonů (zákon o obecné bezpečnosti výrobků)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379/2005 Sb. o opatřeních k ochraně před škodami působenými tabákovými výrobky, alkoholem a jinými návykovými látkami a o změně souvisejících zákonů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59/2006 Sb. o prevenci závažných havárií způsobených vybranými nebezpečnými chemickými látkami nebo chemickými přípravky a o změně zákona č. 258/2000 Sb., o ochraně veřejného zdraví a o změně některých souvisejících zákonů, ve znění pozdějších předpisů, a zákona č. 320/2002 Sb., o změně a zrušení některých zákonů v souvislosti s ukončením činnosti okresních úřadů, ve znění pozdějších předpisů, (zákon o prevenci závažných havárií)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350/2011 Sb., Zákon o chemických látkách a chemických směsích a o změně některých zákonů (chemický zákon)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- 361/2000 Sb., Zákon o provozu na pozemních komunikacích a o změnách některých zákonů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Nařízení vlády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591/2006 Sb. o bližších minimálních požadavcích na bezpečnost a ochranu zdraví při práci.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201/2010 Sb., kterým se stanoví způsob evidence, hlášení a zasílání záznamu o úrazu.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495/2001 Sb. kterým se stanoví rozsah a bližší podmínky poskytování osobních ochranných pracovních prostředků, mycích, čisticích a desinfekčních prostředků.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362/2005 Sb. o bližších požadavcích na bezpečnost a ochranu zdraví při práci na pracovištích s nebezpečím pádu z výšky nebo do hloubky.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č. 48/1982 Sb. - základní požadavky k zajištění bezpečnosti práce a technických zařízení v znění pozdějších předpisů.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 Nařízení vlády č. 378/2001 Sb., kterým se stanoví bližší požadavky na bezpečný provoz a používání strojů, technických zařízení, přístrojů a nářadí.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11/2002 Sb., kterým se stanoví vzhled a umístění bezpečnostních značek a zavedení signálů.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406/2004 Sb., o bližších požadavcích na zajištění bezpečnosti a ochrany zdraví při práci v prostředí s nebezpečím výbuchu.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361/2007 Sb. kterým se stanoví podmínky ochrany zdraví při práci</w:t>
      </w:r>
    </w:p>
    <w:p w:rsidR="00FA3CB0" w:rsidRDefault="00FA3CB0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Vyhlášky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č. 48/1982 Sb., kterou se stanoví základní požadavky k zajištění bezpečnosti práce a technických zařízení, v platném znění.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a ČBÚ č. 50/1978 Sb., o odb. způsobilosti v elektrotechnice, v platném znění.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Vyhláška ČÚBP a ČBÚ č. 18/1979 Sb., kterou se určují vyhrazená tlaková zařízení a stanoví některé podmínky k zajištění jejich bezpečnosti, v platném znění. 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a ČBÚ č. 19/1979 Sb., kterou se určují vyhrazená zdvihací zařízení a stanoví některé podmínky k zajištění jejich bezpečnosti, v platném znění.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a ČBÚ č. 73/2010 Sb., kterou se určují vyhrazená elektrická zařízení a stanoví některé podmínky k zajištění jejich bezpečnosti, v platném znění.</w:t>
      </w:r>
    </w:p>
    <w:p w:rsidR="00F35BE6" w:rsidRPr="00C20009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a ČBÚ č. 21/1979, kterou se určují vyhrazená plynová zařízení a stanoví některé podmínky k zajištění jejich bezpečnosti, v platném znění.</w:t>
      </w:r>
    </w:p>
    <w:p w:rsidR="00F35BE6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Normy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05 0610 - Bezpečnostní předpisy pro svařování plamenem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05 0631 - Bezpečnostní předpisy pro svařování elektrickým obloukem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23 10 Provádění zděných konstrukcí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30 50 Zemní práce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00 37 Zemní a hornický tlak na stavební konstrukce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00 90 Zakládání staveb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30 53 Násypy z kamenité sypaniny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81 06 Ochranné a záchytné konstrukce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81 08 Pomocné trubkové konstrukce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lastRenderedPageBreak/>
        <w:t>ČSN 73 31 50 Tesařské práce stavební</w:t>
      </w:r>
    </w:p>
    <w:p w:rsidR="00F35BE6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při provádění prací (výtahy, míchačky, atd.)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Hygiena, ochrana zdraví a životního prostředí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Se zajištěním hygieny, ochrany zdraví a životního prostředí stavby souvisí následující ustanovení: 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Jsou dodrženy požadavky vyhlášky č. 268/2009 Sb., zde především § 10,11,12,13,14, v těchto paragrafech jsou řešeny všeobecné požadavky na hygienu, ochranu zdraví a životního prostředí, světlé výšky místností, osvětlení, větrání, vytápění, ochrana proti hluku;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všechny požadavky byly v návrhu respektovány;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nepodléhá posouzení vlivu na životní prostředí dle zákona č.100/2001 Sb, v platném znění;</w:t>
      </w:r>
    </w:p>
    <w:p w:rsidR="00F35BE6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navržená stavba nebude mít svým umístěním, charakterem a provozem, při dodržení podmínek stanovených tímto projektem a obecně platnými předpisy, negativní vliv na kvalitu životního prostředí. Nebude produkovat nadměrné exhalace, hluk, teplo, vi</w:t>
      </w:r>
      <w:r>
        <w:rPr>
          <w:rFonts w:asciiTheme="minorHAnsi" w:hAnsiTheme="minorHAnsi" w:cs="Arial"/>
          <w:sz w:val="22"/>
        </w:rPr>
        <w:t>brace, otřesy, prach ani zápach.</w:t>
      </w:r>
    </w:p>
    <w:p w:rsidR="00F35BE6" w:rsidRDefault="00472EF8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4A6A92">
        <w:rPr>
          <w:rFonts w:asciiTheme="minorHAnsi" w:hAnsiTheme="minorHAnsi" w:cs="Arial"/>
          <w:sz w:val="22"/>
        </w:rPr>
        <w:t xml:space="preserve">Dle posouzení </w:t>
      </w:r>
      <w:r w:rsidR="00EE5A09" w:rsidRPr="004A6A92">
        <w:rPr>
          <w:rFonts w:asciiTheme="minorHAnsi" w:hAnsiTheme="minorHAnsi" w:cs="Arial"/>
          <w:sz w:val="22"/>
        </w:rPr>
        <w:t xml:space="preserve">je pro stavbu: „Obnova </w:t>
      </w:r>
      <w:r w:rsidR="006F2697">
        <w:rPr>
          <w:rFonts w:asciiTheme="minorHAnsi" w:hAnsiTheme="minorHAnsi" w:cs="Arial"/>
          <w:sz w:val="22"/>
        </w:rPr>
        <w:t>fasády kostela sv. Bartoloměje v Napajedlích (Vč. Keramických a restaurátorských prvků)</w:t>
      </w:r>
      <w:r w:rsidR="00EE5A09" w:rsidRPr="004A6A92">
        <w:rPr>
          <w:rFonts w:asciiTheme="minorHAnsi" w:hAnsiTheme="minorHAnsi" w:cs="Arial"/>
          <w:sz w:val="22"/>
        </w:rPr>
        <w:t>“</w:t>
      </w:r>
      <w:r w:rsidR="00E27989" w:rsidRPr="004A6A92">
        <w:rPr>
          <w:rFonts w:asciiTheme="minorHAnsi" w:hAnsiTheme="minorHAnsi" w:cs="Arial"/>
          <w:sz w:val="22"/>
        </w:rPr>
        <w:t xml:space="preserve"> </w:t>
      </w:r>
      <w:r w:rsidR="00EE5A09" w:rsidRPr="004A6A92">
        <w:rPr>
          <w:rFonts w:asciiTheme="minorHAnsi" w:hAnsiTheme="minorHAnsi" w:cs="Arial"/>
          <w:sz w:val="22"/>
        </w:rPr>
        <w:t>potřeba koordinátora BOZP.</w:t>
      </w:r>
    </w:p>
    <w:p w:rsidR="00F35BE6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7" w:name="_Toc459806257"/>
      <w:bookmarkStart w:id="108" w:name="_Toc459879407"/>
      <w:bookmarkStart w:id="109" w:name="_Toc460069256"/>
      <w:bookmarkStart w:id="110" w:name="_Toc460351634"/>
      <w:bookmarkStart w:id="111" w:name="_Toc474015874"/>
      <w:bookmarkStart w:id="112" w:name="_Toc519164027"/>
      <w:r>
        <w:rPr>
          <w:rFonts w:asciiTheme="minorHAnsi" w:hAnsiTheme="minorHAnsi" w:cs="Arial"/>
          <w:sz w:val="22"/>
          <w:szCs w:val="22"/>
        </w:rPr>
        <w:t>úpravy pro bezbariérové užívání výstavbou dotčených staveb,</w:t>
      </w:r>
      <w:bookmarkEnd w:id="107"/>
      <w:bookmarkEnd w:id="108"/>
      <w:bookmarkEnd w:id="109"/>
      <w:bookmarkEnd w:id="110"/>
      <w:bookmarkEnd w:id="111"/>
      <w:bookmarkEnd w:id="112"/>
    </w:p>
    <w:p w:rsidR="00F35BE6" w:rsidRPr="00EA0BEC" w:rsidRDefault="00EE5A09" w:rsidP="00F35BE6">
      <w:r>
        <w:rPr>
          <w:rFonts w:asciiTheme="minorHAnsi" w:hAnsiTheme="minorHAnsi" w:cs="Arial"/>
          <w:sz w:val="22"/>
        </w:rPr>
        <w:t xml:space="preserve">Stavbou </w:t>
      </w:r>
      <w:r w:rsidR="00F35BE6">
        <w:rPr>
          <w:rFonts w:asciiTheme="minorHAnsi" w:hAnsiTheme="minorHAnsi" w:cs="Arial"/>
          <w:sz w:val="22"/>
        </w:rPr>
        <w:t xml:space="preserve">nejsou dotčeny okolní stavby, není třeba řešit. </w:t>
      </w:r>
    </w:p>
    <w:p w:rsidR="00F35BE6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13" w:name="_Toc459806258"/>
      <w:bookmarkStart w:id="114" w:name="_Toc459879408"/>
      <w:bookmarkStart w:id="115" w:name="_Toc460069257"/>
      <w:bookmarkStart w:id="116" w:name="_Toc460351635"/>
      <w:bookmarkStart w:id="117" w:name="_Toc474015875"/>
      <w:bookmarkStart w:id="118" w:name="_Toc519164028"/>
      <w:r>
        <w:rPr>
          <w:rFonts w:asciiTheme="minorHAnsi" w:hAnsiTheme="minorHAnsi" w:cs="Arial"/>
          <w:sz w:val="22"/>
          <w:szCs w:val="22"/>
        </w:rPr>
        <w:t>zásady pro dopravní inženýrská opatření,</w:t>
      </w:r>
      <w:bookmarkEnd w:id="113"/>
      <w:bookmarkEnd w:id="114"/>
      <w:bookmarkEnd w:id="115"/>
      <w:bookmarkEnd w:id="116"/>
      <w:bookmarkEnd w:id="117"/>
      <w:bookmarkEnd w:id="118"/>
    </w:p>
    <w:p w:rsidR="00F35BE6" w:rsidRPr="00EA0BEC" w:rsidRDefault="00EE5A09" w:rsidP="00F35BE6">
      <w:r>
        <w:rPr>
          <w:rFonts w:asciiTheme="minorHAnsi" w:hAnsiTheme="minorHAnsi" w:cs="Arial"/>
          <w:sz w:val="22"/>
        </w:rPr>
        <w:t>Stavbou není dotčena</w:t>
      </w:r>
      <w:r w:rsidR="00F35BE6">
        <w:rPr>
          <w:rFonts w:asciiTheme="minorHAnsi" w:hAnsiTheme="minorHAnsi" w:cs="Arial"/>
          <w:sz w:val="22"/>
        </w:rPr>
        <w:t xml:space="preserve"> doprava, není třeba řešit.</w:t>
      </w:r>
    </w:p>
    <w:p w:rsidR="00F35BE6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19" w:name="_Toc459806259"/>
      <w:bookmarkStart w:id="120" w:name="_Toc459879409"/>
      <w:bookmarkStart w:id="121" w:name="_Toc460069258"/>
      <w:bookmarkStart w:id="122" w:name="_Toc460351636"/>
      <w:bookmarkStart w:id="123" w:name="_Toc474015876"/>
      <w:bookmarkStart w:id="124" w:name="_Toc519164029"/>
      <w:r>
        <w:rPr>
          <w:rFonts w:asciiTheme="minorHAnsi" w:hAnsiTheme="minorHAnsi" w:cs="Arial"/>
          <w:sz w:val="22"/>
          <w:szCs w:val="22"/>
        </w:rPr>
        <w:t>stanovení speciálních</w:t>
      </w:r>
      <w:r w:rsidR="007C36DC">
        <w:rPr>
          <w:rFonts w:asciiTheme="minorHAnsi" w:hAnsiTheme="minorHAnsi" w:cs="Arial"/>
          <w:sz w:val="22"/>
          <w:szCs w:val="22"/>
        </w:rPr>
        <w:t xml:space="preserve"> podmínek pro provádění stavby – </w:t>
      </w:r>
      <w:r>
        <w:rPr>
          <w:rFonts w:asciiTheme="minorHAnsi" w:hAnsiTheme="minorHAnsi" w:cs="Arial"/>
          <w:sz w:val="22"/>
          <w:szCs w:val="22"/>
        </w:rPr>
        <w:t>provádění stavby za provozu, opatření proti účinkům vnější</w:t>
      </w:r>
      <w:r w:rsidR="007C36DC">
        <w:rPr>
          <w:rFonts w:asciiTheme="minorHAnsi" w:hAnsiTheme="minorHAnsi" w:cs="Arial"/>
          <w:sz w:val="22"/>
          <w:szCs w:val="22"/>
        </w:rPr>
        <w:t>ho prostředí při výstavbě apod.</w:t>
      </w:r>
      <w:r>
        <w:rPr>
          <w:rFonts w:asciiTheme="minorHAnsi" w:hAnsiTheme="minorHAnsi" w:cs="Arial"/>
          <w:sz w:val="22"/>
          <w:szCs w:val="22"/>
        </w:rPr>
        <w:t>,</w:t>
      </w:r>
      <w:bookmarkEnd w:id="119"/>
      <w:bookmarkEnd w:id="120"/>
      <w:bookmarkEnd w:id="121"/>
      <w:bookmarkEnd w:id="122"/>
      <w:bookmarkEnd w:id="123"/>
      <w:bookmarkEnd w:id="124"/>
    </w:p>
    <w:p w:rsidR="00E27989" w:rsidRPr="00D72398" w:rsidRDefault="00EE5A09" w:rsidP="00F35BE6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Projekt nemá požadavky na stanovení speciálních podmínek pro provádění stavby.</w:t>
      </w:r>
    </w:p>
    <w:p w:rsidR="00F35BE6" w:rsidRPr="00C02F72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</w:rPr>
      </w:pPr>
      <w:bookmarkStart w:id="125" w:name="_Toc459806260"/>
      <w:bookmarkStart w:id="126" w:name="_Toc459879410"/>
      <w:bookmarkStart w:id="127" w:name="_Toc460069259"/>
      <w:bookmarkStart w:id="128" w:name="_Toc460351637"/>
      <w:bookmarkStart w:id="129" w:name="_Toc474015877"/>
      <w:bookmarkStart w:id="130" w:name="_Toc519164030"/>
      <w:r w:rsidRPr="00C02F72">
        <w:rPr>
          <w:rFonts w:asciiTheme="minorHAnsi" w:hAnsiTheme="minorHAnsi" w:cs="Arial"/>
          <w:sz w:val="22"/>
          <w:szCs w:val="22"/>
        </w:rPr>
        <w:t>postup výstavby, rozhodující dílčí termíny.</w:t>
      </w:r>
      <w:bookmarkEnd w:id="125"/>
      <w:bookmarkEnd w:id="126"/>
      <w:bookmarkEnd w:id="127"/>
      <w:bookmarkEnd w:id="128"/>
      <w:bookmarkEnd w:id="129"/>
      <w:bookmarkEnd w:id="130"/>
    </w:p>
    <w:p w:rsidR="002B3C0E" w:rsidRPr="000F4D7B" w:rsidRDefault="002B3C0E" w:rsidP="002B3C0E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  <w:r w:rsidRPr="000F4D7B">
        <w:rPr>
          <w:rFonts w:ascii="Calibri" w:hAnsi="Calibri" w:cs="Arial"/>
          <w:sz w:val="22"/>
          <w:u w:val="single"/>
        </w:rPr>
        <w:t>Postup výstavby:</w:t>
      </w:r>
    </w:p>
    <w:p w:rsidR="002B3C0E" w:rsidRDefault="002B3C0E" w:rsidP="002B3C0E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Výběr dodavatele: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leden-únor /2020</w:t>
      </w:r>
    </w:p>
    <w:p w:rsidR="002B3C0E" w:rsidRPr="000F4D7B" w:rsidRDefault="002B3C0E" w:rsidP="002B3C0E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Zahájení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>březen/2020</w:t>
      </w:r>
    </w:p>
    <w:p w:rsidR="002B3C0E" w:rsidRDefault="002B3C0E" w:rsidP="002B3C0E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Ukončení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stavba bude prováděna po etapách</w:t>
      </w:r>
      <w:r w:rsidRPr="000F4D7B">
        <w:rPr>
          <w:rFonts w:ascii="Calibri" w:hAnsi="Calibri" w:cs="Arial"/>
          <w:sz w:val="22"/>
        </w:rPr>
        <w:tab/>
      </w:r>
    </w:p>
    <w:p w:rsidR="002B3C0E" w:rsidRDefault="002B3C0E" w:rsidP="002B3C0E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B3C0E" w:rsidRPr="008519C7" w:rsidRDefault="002B3C0E" w:rsidP="002B3C0E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19C7">
        <w:rPr>
          <w:rFonts w:asciiTheme="minorHAnsi" w:hAnsiTheme="minorHAnsi" w:cstheme="minorHAnsi"/>
          <w:sz w:val="22"/>
          <w:szCs w:val="22"/>
          <w:u w:val="single"/>
        </w:rPr>
        <w:t>Členění na etapy:</w:t>
      </w:r>
    </w:p>
    <w:p w:rsidR="005D1A39" w:rsidRPr="003814A0" w:rsidRDefault="005D1A39" w:rsidP="005D1A39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r. 2020</w:t>
      </w:r>
    </w:p>
    <w:p w:rsidR="005D1A39" w:rsidRPr="003814A0" w:rsidRDefault="005D1A39" w:rsidP="005D1A39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r. 2023</w:t>
      </w:r>
    </w:p>
    <w:p w:rsidR="005D1A39" w:rsidRPr="003814A0" w:rsidRDefault="005D1A39" w:rsidP="005D1A39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r. 2025</w:t>
      </w:r>
    </w:p>
    <w:p w:rsidR="003D3C9B" w:rsidRDefault="003D3C9B" w:rsidP="00C02F72">
      <w:pPr>
        <w:tabs>
          <w:tab w:val="left" w:pos="3780"/>
        </w:tabs>
        <w:jc w:val="both"/>
        <w:rPr>
          <w:rFonts w:ascii="Calibri" w:hAnsi="Calibri" w:cs="Arial"/>
          <w:sz w:val="22"/>
        </w:rPr>
      </w:pPr>
    </w:p>
    <w:p w:rsidR="003D3C9B" w:rsidRPr="001B0758" w:rsidRDefault="003D3C9B" w:rsidP="003D3C9B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131" w:name="_Toc519164031"/>
      <w:r>
        <w:rPr>
          <w:rFonts w:asciiTheme="minorHAnsi" w:hAnsiTheme="minorHAnsi" w:cs="Arial"/>
          <w:sz w:val="24"/>
          <w:szCs w:val="24"/>
        </w:rPr>
        <w:t>CELKOVÉ VODOHOSPODÁŘSKÉ ŘEŠENÍ STAVBY</w:t>
      </w:r>
      <w:bookmarkEnd w:id="131"/>
    </w:p>
    <w:p w:rsidR="003D3C9B" w:rsidRPr="00175353" w:rsidRDefault="00725E13" w:rsidP="00C02F72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PD blíže neřeší.</w:t>
      </w:r>
    </w:p>
    <w:p w:rsidR="00F35BE6" w:rsidRDefault="00F35BE6" w:rsidP="00027939">
      <w:pPr>
        <w:shd w:val="clear" w:color="auto" w:fill="FFFFFF"/>
        <w:tabs>
          <w:tab w:val="left" w:pos="6804"/>
        </w:tabs>
        <w:jc w:val="both"/>
        <w:rPr>
          <w:rFonts w:asciiTheme="minorHAnsi" w:hAnsiTheme="minorHAnsi" w:cs="Arial"/>
          <w:sz w:val="22"/>
        </w:rPr>
      </w:pPr>
    </w:p>
    <w:p w:rsidR="00F35BE6" w:rsidRDefault="00F35BE6" w:rsidP="00F35BE6">
      <w:pPr>
        <w:shd w:val="clear" w:color="auto" w:fill="FFFFFF"/>
        <w:tabs>
          <w:tab w:val="left" w:pos="6804"/>
        </w:tabs>
        <w:ind w:left="5954"/>
        <w:jc w:val="both"/>
        <w:rPr>
          <w:rFonts w:asciiTheme="minorHAnsi" w:hAnsiTheme="minorHAnsi" w:cs="Arial"/>
          <w:sz w:val="22"/>
        </w:rPr>
      </w:pPr>
    </w:p>
    <w:p w:rsidR="00F35BE6" w:rsidRDefault="00F35BE6" w:rsidP="00F35BE6">
      <w:pPr>
        <w:shd w:val="clear" w:color="auto" w:fill="FFFFFF"/>
        <w:tabs>
          <w:tab w:val="left" w:pos="6804"/>
        </w:tabs>
        <w:ind w:left="5954"/>
        <w:jc w:val="both"/>
        <w:rPr>
          <w:rFonts w:asciiTheme="minorHAnsi" w:hAnsiTheme="minorHAnsi" w:cs="Arial"/>
          <w:sz w:val="22"/>
        </w:rPr>
      </w:pPr>
    </w:p>
    <w:p w:rsidR="00FA3CB0" w:rsidRPr="002943E9" w:rsidRDefault="00FA3CB0" w:rsidP="009A47A3">
      <w:pPr>
        <w:shd w:val="clear" w:color="auto" w:fill="FFFFFF"/>
        <w:tabs>
          <w:tab w:val="left" w:pos="6804"/>
        </w:tabs>
        <w:jc w:val="both"/>
        <w:rPr>
          <w:rFonts w:asciiTheme="minorHAnsi" w:hAnsiTheme="minorHAnsi" w:cs="Arial"/>
          <w:sz w:val="22"/>
        </w:rPr>
      </w:pPr>
    </w:p>
    <w:p w:rsidR="00F35BE6" w:rsidRPr="003F5FBF" w:rsidRDefault="00F35BE6" w:rsidP="00F35BE6">
      <w:pPr>
        <w:rPr>
          <w:rFonts w:ascii="Calibri" w:hAnsi="Calibri" w:cs="Arial"/>
          <w:i/>
          <w:sz w:val="22"/>
        </w:rPr>
      </w:pPr>
      <w:r w:rsidRPr="003F5FBF">
        <w:rPr>
          <w:rFonts w:ascii="Calibri" w:hAnsi="Calibri" w:cs="Arial"/>
          <w:b/>
          <w:i/>
          <w:sz w:val="22"/>
        </w:rPr>
        <w:t xml:space="preserve">Dne: </w:t>
      </w:r>
      <w:r w:rsidRPr="003F5FBF">
        <w:rPr>
          <w:rFonts w:ascii="Calibri" w:hAnsi="Calibri" w:cs="Arial"/>
          <w:b/>
          <w:i/>
          <w:sz w:val="22"/>
        </w:rPr>
        <w:tab/>
      </w:r>
      <w:r w:rsidRPr="003F5FBF">
        <w:rPr>
          <w:rFonts w:ascii="Calibri" w:hAnsi="Calibri" w:cs="Arial"/>
          <w:b/>
          <w:i/>
          <w:sz w:val="22"/>
        </w:rPr>
        <w:tab/>
        <w:t xml:space="preserve"> </w:t>
      </w:r>
      <w:r w:rsidR="00440BA6">
        <w:rPr>
          <w:rFonts w:ascii="Calibri" w:hAnsi="Calibri" w:cs="Arial"/>
          <w:i/>
          <w:sz w:val="22"/>
        </w:rPr>
        <w:t>28</w:t>
      </w:r>
      <w:bookmarkStart w:id="132" w:name="_GoBack"/>
      <w:bookmarkEnd w:id="132"/>
      <w:r w:rsidR="00440BA6">
        <w:rPr>
          <w:rFonts w:ascii="Calibri" w:hAnsi="Calibri" w:cs="Arial"/>
          <w:i/>
          <w:sz w:val="22"/>
        </w:rPr>
        <w:t>. 8</w:t>
      </w:r>
      <w:r w:rsidRPr="003D3C9B">
        <w:rPr>
          <w:rFonts w:ascii="Calibri" w:hAnsi="Calibri" w:cs="Arial"/>
          <w:i/>
          <w:sz w:val="22"/>
        </w:rPr>
        <w:t>. 201</w:t>
      </w:r>
      <w:r w:rsidR="002B3C0E">
        <w:rPr>
          <w:rFonts w:ascii="Calibri" w:hAnsi="Calibri" w:cs="Arial"/>
          <w:i/>
          <w:sz w:val="22"/>
        </w:rPr>
        <w:t>9</w:t>
      </w:r>
      <w:r w:rsidR="003D3C9B" w:rsidRPr="003D3C9B">
        <w:rPr>
          <w:rFonts w:ascii="Calibri" w:hAnsi="Calibri" w:cs="Arial"/>
          <w:i/>
          <w:sz w:val="22"/>
        </w:rPr>
        <w:t xml:space="preserve"> </w:t>
      </w:r>
      <w:r w:rsidRPr="003D3C9B">
        <w:rPr>
          <w:rFonts w:ascii="Calibri" w:hAnsi="Calibri" w:cs="Arial"/>
          <w:i/>
          <w:sz w:val="22"/>
        </w:rPr>
        <w:t>ve Zlíně</w:t>
      </w:r>
    </w:p>
    <w:p w:rsidR="00176A39" w:rsidRPr="00994496" w:rsidRDefault="00F35BE6" w:rsidP="00994496">
      <w:pPr>
        <w:rPr>
          <w:rFonts w:ascii="Calibri" w:hAnsi="Calibri" w:cs="Arial"/>
          <w:i/>
          <w:sz w:val="22"/>
        </w:rPr>
      </w:pPr>
      <w:r w:rsidRPr="003F5FBF">
        <w:rPr>
          <w:rFonts w:ascii="Calibri" w:hAnsi="Calibri" w:cs="Arial"/>
          <w:b/>
          <w:i/>
          <w:sz w:val="22"/>
        </w:rPr>
        <w:t>Vypracoval:</w:t>
      </w:r>
      <w:r w:rsidRPr="003F5FBF">
        <w:rPr>
          <w:rFonts w:ascii="Calibri" w:hAnsi="Calibri" w:cs="Arial"/>
          <w:i/>
          <w:sz w:val="22"/>
        </w:rPr>
        <w:t xml:space="preserve"> </w:t>
      </w:r>
      <w:r w:rsidRPr="003F5FBF">
        <w:rPr>
          <w:rFonts w:ascii="Calibri" w:hAnsi="Calibri" w:cs="Arial"/>
          <w:i/>
          <w:sz w:val="22"/>
        </w:rPr>
        <w:tab/>
        <w:t xml:space="preserve"> Jan Nevřivý</w:t>
      </w:r>
    </w:p>
    <w:p w:rsidR="00C02F72" w:rsidRDefault="00C02F72" w:rsidP="00833DEC">
      <w:pPr>
        <w:jc w:val="both"/>
        <w:rPr>
          <w:rFonts w:ascii="Trebuchet MS" w:hAnsi="Trebuchet MS"/>
          <w:sz w:val="22"/>
          <w:szCs w:val="22"/>
        </w:rPr>
      </w:pPr>
    </w:p>
    <w:p w:rsidR="00C02F72" w:rsidRDefault="00C02F72" w:rsidP="00833DEC">
      <w:pPr>
        <w:jc w:val="both"/>
        <w:rPr>
          <w:rFonts w:ascii="Trebuchet MS" w:hAnsi="Trebuchet MS"/>
          <w:sz w:val="22"/>
          <w:szCs w:val="22"/>
        </w:rPr>
      </w:pPr>
    </w:p>
    <w:p w:rsidR="002428D7" w:rsidRPr="001A483D" w:rsidRDefault="002428D7" w:rsidP="002428D7">
      <w:r w:rsidRPr="008067FC">
        <w:t>AUTORSKÁ PRÁVA VYHRAZENA</w:t>
      </w:r>
    </w:p>
    <w:p w:rsidR="002428D7" w:rsidRPr="00833DEC" w:rsidRDefault="002428D7" w:rsidP="00833DEC">
      <w:pPr>
        <w:jc w:val="both"/>
        <w:rPr>
          <w:rFonts w:ascii="Trebuchet MS" w:hAnsi="Trebuchet MS"/>
          <w:sz w:val="22"/>
          <w:szCs w:val="22"/>
        </w:rPr>
      </w:pP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Všechny texty, obrázky, grafika a další materiály v této dokumentaci jsou předmětem autorského práva a dalších práv intelektuální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>ho vlastnictví projektanta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 Tato dokumentace nesmí  být reprodukována, distribuována, modifikována nebo přeposílána bez výslovného pís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 xml:space="preserve">emného svolení projektanta, </w:t>
      </w:r>
      <w:r w:rsidR="002B3C0E">
        <w:rPr>
          <w:rFonts w:ascii="Verdana" w:hAnsi="Verdana"/>
          <w:color w:val="000000"/>
          <w:sz w:val="16"/>
          <w:szCs w:val="16"/>
          <w:shd w:val="clear" w:color="auto" w:fill="F8F8F8"/>
        </w:rPr>
        <w:t>Ing. Ondřeje Zemánka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</w:t>
      </w:r>
    </w:p>
    <w:sectPr w:rsidR="002428D7" w:rsidRPr="00833DEC" w:rsidSect="00085B77">
      <w:headerReference w:type="default" r:id="rId26"/>
      <w:footerReference w:type="default" r:id="rId27"/>
      <w:pgSz w:w="11906" w:h="16838" w:code="9"/>
      <w:pgMar w:top="1668" w:right="567" w:bottom="113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4E" w:rsidRDefault="0070294E" w:rsidP="005C144C">
      <w:r>
        <w:separator/>
      </w:r>
    </w:p>
  </w:endnote>
  <w:endnote w:type="continuationSeparator" w:id="0">
    <w:p w:rsidR="0070294E" w:rsidRDefault="0070294E" w:rsidP="005C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telka Ligh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1803"/>
      <w:docPartObj>
        <w:docPartGallery w:val="Page Numbers (Bottom of Page)"/>
        <w:docPartUnique/>
      </w:docPartObj>
    </w:sdtPr>
    <w:sdtEndPr/>
    <w:sdtContent>
      <w:p w:rsidR="00D51F17" w:rsidRDefault="00D51F17" w:rsidP="00336692">
        <w:pPr>
          <w:pStyle w:val="Zpat"/>
          <w:jc w:val="center"/>
        </w:pPr>
        <w:r>
          <w:rPr>
            <w:noProof/>
            <w:lang w:eastAsia="cs-CZ"/>
          </w:rPr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876300</wp:posOffset>
              </wp:positionH>
              <wp:positionV relativeFrom="paragraph">
                <wp:posOffset>589915</wp:posOffset>
              </wp:positionV>
              <wp:extent cx="1743710" cy="638175"/>
              <wp:effectExtent l="19050" t="0" r="8890" b="0"/>
              <wp:wrapNone/>
              <wp:docPr id="3" name="obrázek 3" descr="logo T+ holding (originál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logo T+ holding (originál)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3710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noProof/>
            <w:lang w:eastAsia="cs-CZ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876300</wp:posOffset>
              </wp:positionH>
              <wp:positionV relativeFrom="paragraph">
                <wp:posOffset>589915</wp:posOffset>
              </wp:positionV>
              <wp:extent cx="1743710" cy="638175"/>
              <wp:effectExtent l="19050" t="0" r="8890" b="0"/>
              <wp:wrapNone/>
              <wp:docPr id="2" name="obrázek 2" descr="logo T+ holding (originál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T+ holding (originál)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3710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:rsidR="00D51F17" w:rsidRDefault="0070294E" w:rsidP="0033669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BA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51F17" w:rsidRDefault="00D51F17" w:rsidP="000D64B2">
    <w:pPr>
      <w:pStyle w:val="Zpat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4E" w:rsidRDefault="0070294E" w:rsidP="005C144C">
      <w:r>
        <w:separator/>
      </w:r>
    </w:p>
  </w:footnote>
  <w:footnote w:type="continuationSeparator" w:id="0">
    <w:p w:rsidR="0070294E" w:rsidRDefault="0070294E" w:rsidP="005C1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F17" w:rsidRPr="009568C9" w:rsidRDefault="00D51F17" w:rsidP="009458CC">
    <w:pPr>
      <w:pStyle w:val="Zhlav"/>
      <w:tabs>
        <w:tab w:val="left" w:pos="7083"/>
      </w:tabs>
      <w:rPr>
        <w:b/>
        <w:color w:val="BFBFBF" w:themeColor="background1" w:themeShade="BF"/>
        <w:sz w:val="21"/>
        <w:szCs w:val="21"/>
      </w:rPr>
    </w:pPr>
    <w:r>
      <w:tab/>
      <w:t xml:space="preserve">                                                                                                                                          </w:t>
    </w:r>
    <w:r w:rsidRPr="009568C9">
      <w:rPr>
        <w:b/>
        <w:color w:val="BFBFBF" w:themeColor="background1" w:themeShade="BF"/>
        <w:sz w:val="21"/>
        <w:szCs w:val="21"/>
      </w:rPr>
      <w:t>Zpracovatel projektové dokumentace:</w:t>
    </w:r>
  </w:p>
  <w:p w:rsidR="00D51F17" w:rsidRPr="009568C9" w:rsidRDefault="00D51F17" w:rsidP="009458CC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9568C9">
      <w:rPr>
        <w:color w:val="BFBFBF" w:themeColor="background1" w:themeShade="BF"/>
        <w:sz w:val="21"/>
        <w:szCs w:val="21"/>
      </w:rPr>
      <w:t>Jan Nevřivý</w:t>
    </w:r>
  </w:p>
  <w:p w:rsidR="00D51F17" w:rsidRPr="009568C9" w:rsidRDefault="00D51F17" w:rsidP="009458CC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9568C9">
      <w:rPr>
        <w:color w:val="BFBFBF" w:themeColor="background1" w:themeShade="BF"/>
        <w:sz w:val="21"/>
        <w:szCs w:val="21"/>
      </w:rPr>
      <w:tab/>
    </w:r>
    <w:r w:rsidRPr="009568C9">
      <w:rPr>
        <w:color w:val="BFBFBF" w:themeColor="background1" w:themeShade="BF"/>
        <w:sz w:val="21"/>
        <w:szCs w:val="21"/>
      </w:rPr>
      <w:tab/>
      <w:t>IČ: 05112311</w:t>
    </w:r>
  </w:p>
  <w:p w:rsidR="00D51F17" w:rsidRDefault="00D51F17" w:rsidP="009458CC">
    <w:pPr>
      <w:pStyle w:val="Zhlav"/>
      <w:tabs>
        <w:tab w:val="left" w:pos="708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DDD"/>
    <w:multiLevelType w:val="hybridMultilevel"/>
    <w:tmpl w:val="A4C83A92"/>
    <w:lvl w:ilvl="0" w:tplc="02CC84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180E58"/>
    <w:multiLevelType w:val="multilevel"/>
    <w:tmpl w:val="972CDCC4"/>
    <w:lvl w:ilvl="0">
      <w:start w:val="2"/>
      <w:numFmt w:val="upperLetter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."/>
      <w:lvlJc w:val="left"/>
      <w:pPr>
        <w:ind w:left="1006" w:hanging="864"/>
      </w:pPr>
      <w:rPr>
        <w:rFonts w:hint="default"/>
        <w:sz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45B85A2C"/>
    <w:multiLevelType w:val="hybridMultilevel"/>
    <w:tmpl w:val="64FA242A"/>
    <w:lvl w:ilvl="0" w:tplc="461864B8">
      <w:start w:val="78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5753D2"/>
    <w:multiLevelType w:val="hybridMultilevel"/>
    <w:tmpl w:val="8A3A7D22"/>
    <w:lvl w:ilvl="0" w:tplc="0FDE28B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8612275"/>
    <w:multiLevelType w:val="hybridMultilevel"/>
    <w:tmpl w:val="38125302"/>
    <w:lvl w:ilvl="0" w:tplc="893C50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6">
    <w:nsid w:val="6C2359C4"/>
    <w:multiLevelType w:val="hybridMultilevel"/>
    <w:tmpl w:val="04660572"/>
    <w:lvl w:ilvl="0" w:tplc="B022BDB2">
      <w:start w:val="78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911A34"/>
    <w:multiLevelType w:val="hybridMultilevel"/>
    <w:tmpl w:val="DFFA3D52"/>
    <w:lvl w:ilvl="0" w:tplc="E63AC9C4">
      <w:start w:val="783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2"/>
    </w:lvlOverride>
  </w:num>
  <w:num w:numId="5">
    <w:abstractNumId w:val="5"/>
    <w:lvlOverride w:ilvl="0">
      <w:startOverride w:val="1"/>
    </w:lvlOverride>
    <w:lvlOverride w:ilvl="1">
      <w:startOverride w:val="1"/>
    </w:lvlOverride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4C"/>
    <w:rsid w:val="00003B2C"/>
    <w:rsid w:val="000064EE"/>
    <w:rsid w:val="00007D63"/>
    <w:rsid w:val="00011D7E"/>
    <w:rsid w:val="00012CE9"/>
    <w:rsid w:val="0001792B"/>
    <w:rsid w:val="000220F9"/>
    <w:rsid w:val="0002306C"/>
    <w:rsid w:val="00024459"/>
    <w:rsid w:val="0002490D"/>
    <w:rsid w:val="00027939"/>
    <w:rsid w:val="0003465E"/>
    <w:rsid w:val="00034A02"/>
    <w:rsid w:val="000365C2"/>
    <w:rsid w:val="00036D98"/>
    <w:rsid w:val="0004195F"/>
    <w:rsid w:val="00047F1A"/>
    <w:rsid w:val="00052793"/>
    <w:rsid w:val="00053AB9"/>
    <w:rsid w:val="000544AF"/>
    <w:rsid w:val="00055400"/>
    <w:rsid w:val="00055402"/>
    <w:rsid w:val="00055A18"/>
    <w:rsid w:val="00057E81"/>
    <w:rsid w:val="0006059C"/>
    <w:rsid w:val="00062730"/>
    <w:rsid w:val="000639DA"/>
    <w:rsid w:val="00064106"/>
    <w:rsid w:val="000652C5"/>
    <w:rsid w:val="00066BBC"/>
    <w:rsid w:val="0006798E"/>
    <w:rsid w:val="0007063D"/>
    <w:rsid w:val="00074668"/>
    <w:rsid w:val="0008061A"/>
    <w:rsid w:val="00082137"/>
    <w:rsid w:val="000822E1"/>
    <w:rsid w:val="00084382"/>
    <w:rsid w:val="00084D9F"/>
    <w:rsid w:val="00085B77"/>
    <w:rsid w:val="00092B91"/>
    <w:rsid w:val="000974F5"/>
    <w:rsid w:val="00097E65"/>
    <w:rsid w:val="000A5B94"/>
    <w:rsid w:val="000A7CE9"/>
    <w:rsid w:val="000B217C"/>
    <w:rsid w:val="000B36E9"/>
    <w:rsid w:val="000B5585"/>
    <w:rsid w:val="000B7AE5"/>
    <w:rsid w:val="000B7CD4"/>
    <w:rsid w:val="000C2C8F"/>
    <w:rsid w:val="000C3356"/>
    <w:rsid w:val="000C3C92"/>
    <w:rsid w:val="000C5203"/>
    <w:rsid w:val="000C66EC"/>
    <w:rsid w:val="000D1737"/>
    <w:rsid w:val="000D3717"/>
    <w:rsid w:val="000D64B2"/>
    <w:rsid w:val="000E1794"/>
    <w:rsid w:val="000E32B4"/>
    <w:rsid w:val="000E3F1D"/>
    <w:rsid w:val="000E5847"/>
    <w:rsid w:val="000F271B"/>
    <w:rsid w:val="000F28DA"/>
    <w:rsid w:val="000F43D8"/>
    <w:rsid w:val="000F52D2"/>
    <w:rsid w:val="00102F53"/>
    <w:rsid w:val="0011559E"/>
    <w:rsid w:val="00120904"/>
    <w:rsid w:val="00121394"/>
    <w:rsid w:val="0012173B"/>
    <w:rsid w:val="00122272"/>
    <w:rsid w:val="001246D8"/>
    <w:rsid w:val="00125674"/>
    <w:rsid w:val="00126DB9"/>
    <w:rsid w:val="00130D4D"/>
    <w:rsid w:val="00131047"/>
    <w:rsid w:val="00135370"/>
    <w:rsid w:val="001374D2"/>
    <w:rsid w:val="0014447E"/>
    <w:rsid w:val="001444C5"/>
    <w:rsid w:val="001466D4"/>
    <w:rsid w:val="00147AC4"/>
    <w:rsid w:val="00147B61"/>
    <w:rsid w:val="001602E7"/>
    <w:rsid w:val="00160A30"/>
    <w:rsid w:val="0016329E"/>
    <w:rsid w:val="00163563"/>
    <w:rsid w:val="00164DB7"/>
    <w:rsid w:val="001721DD"/>
    <w:rsid w:val="00172CA9"/>
    <w:rsid w:val="00176A39"/>
    <w:rsid w:val="00176DE1"/>
    <w:rsid w:val="00183F17"/>
    <w:rsid w:val="00184AE0"/>
    <w:rsid w:val="0018620A"/>
    <w:rsid w:val="00190E4A"/>
    <w:rsid w:val="001A1EBE"/>
    <w:rsid w:val="001A2D2D"/>
    <w:rsid w:val="001A3A20"/>
    <w:rsid w:val="001A3A79"/>
    <w:rsid w:val="001A6FC9"/>
    <w:rsid w:val="001A777E"/>
    <w:rsid w:val="001B0758"/>
    <w:rsid w:val="001B0D13"/>
    <w:rsid w:val="001B1E96"/>
    <w:rsid w:val="001B3A7E"/>
    <w:rsid w:val="001B4CEC"/>
    <w:rsid w:val="001B5851"/>
    <w:rsid w:val="001B6B7E"/>
    <w:rsid w:val="001B6BC5"/>
    <w:rsid w:val="001B7B02"/>
    <w:rsid w:val="001C0AEA"/>
    <w:rsid w:val="001C1EF5"/>
    <w:rsid w:val="001C3973"/>
    <w:rsid w:val="001C6123"/>
    <w:rsid w:val="001D3734"/>
    <w:rsid w:val="001D41E9"/>
    <w:rsid w:val="001D669D"/>
    <w:rsid w:val="001D7561"/>
    <w:rsid w:val="001E295C"/>
    <w:rsid w:val="001E408F"/>
    <w:rsid w:val="001E57F4"/>
    <w:rsid w:val="001E5BDC"/>
    <w:rsid w:val="001E5EBD"/>
    <w:rsid w:val="001F1ACF"/>
    <w:rsid w:val="001F2AB1"/>
    <w:rsid w:val="001F2C03"/>
    <w:rsid w:val="001F2DF9"/>
    <w:rsid w:val="001F5530"/>
    <w:rsid w:val="001F7769"/>
    <w:rsid w:val="00201715"/>
    <w:rsid w:val="00202326"/>
    <w:rsid w:val="00202F41"/>
    <w:rsid w:val="00203A83"/>
    <w:rsid w:val="00204ABE"/>
    <w:rsid w:val="002057C2"/>
    <w:rsid w:val="00205E64"/>
    <w:rsid w:val="00207BCF"/>
    <w:rsid w:val="002123B5"/>
    <w:rsid w:val="00212B07"/>
    <w:rsid w:val="00217EEC"/>
    <w:rsid w:val="0022092B"/>
    <w:rsid w:val="00220FF3"/>
    <w:rsid w:val="00222115"/>
    <w:rsid w:val="00231CE9"/>
    <w:rsid w:val="0023637E"/>
    <w:rsid w:val="002400B2"/>
    <w:rsid w:val="002401C8"/>
    <w:rsid w:val="00240B5F"/>
    <w:rsid w:val="002428D7"/>
    <w:rsid w:val="002503AA"/>
    <w:rsid w:val="00251593"/>
    <w:rsid w:val="00252194"/>
    <w:rsid w:val="00253EF0"/>
    <w:rsid w:val="00257960"/>
    <w:rsid w:val="00257E8B"/>
    <w:rsid w:val="00260705"/>
    <w:rsid w:val="002611EA"/>
    <w:rsid w:val="002875E6"/>
    <w:rsid w:val="00290127"/>
    <w:rsid w:val="00293FC9"/>
    <w:rsid w:val="00296F1A"/>
    <w:rsid w:val="002A2A5B"/>
    <w:rsid w:val="002A3135"/>
    <w:rsid w:val="002A4049"/>
    <w:rsid w:val="002B015F"/>
    <w:rsid w:val="002B0DCF"/>
    <w:rsid w:val="002B189A"/>
    <w:rsid w:val="002B3C0E"/>
    <w:rsid w:val="002B6E53"/>
    <w:rsid w:val="002B76C2"/>
    <w:rsid w:val="002C0E40"/>
    <w:rsid w:val="002C11FC"/>
    <w:rsid w:val="002C2B97"/>
    <w:rsid w:val="002C673E"/>
    <w:rsid w:val="002C764F"/>
    <w:rsid w:val="002D0C90"/>
    <w:rsid w:val="002D3BAC"/>
    <w:rsid w:val="002D3CE7"/>
    <w:rsid w:val="002D5190"/>
    <w:rsid w:val="002D6860"/>
    <w:rsid w:val="002E01BE"/>
    <w:rsid w:val="002E1E91"/>
    <w:rsid w:val="002E303A"/>
    <w:rsid w:val="002E55D8"/>
    <w:rsid w:val="002E7FF2"/>
    <w:rsid w:val="002F3DF9"/>
    <w:rsid w:val="002F75FD"/>
    <w:rsid w:val="0030067C"/>
    <w:rsid w:val="003043AD"/>
    <w:rsid w:val="003044F1"/>
    <w:rsid w:val="003057D3"/>
    <w:rsid w:val="00307FBE"/>
    <w:rsid w:val="00314818"/>
    <w:rsid w:val="003219B9"/>
    <w:rsid w:val="003224DB"/>
    <w:rsid w:val="0032785D"/>
    <w:rsid w:val="003338DF"/>
    <w:rsid w:val="0033660D"/>
    <w:rsid w:val="00336692"/>
    <w:rsid w:val="00336FC9"/>
    <w:rsid w:val="00337F5D"/>
    <w:rsid w:val="00351B5C"/>
    <w:rsid w:val="003539C4"/>
    <w:rsid w:val="00355DC1"/>
    <w:rsid w:val="0035733E"/>
    <w:rsid w:val="00357620"/>
    <w:rsid w:val="00360095"/>
    <w:rsid w:val="003659D9"/>
    <w:rsid w:val="00367D5C"/>
    <w:rsid w:val="003800BB"/>
    <w:rsid w:val="00381072"/>
    <w:rsid w:val="0038450B"/>
    <w:rsid w:val="00384627"/>
    <w:rsid w:val="003846F5"/>
    <w:rsid w:val="00386837"/>
    <w:rsid w:val="00386C19"/>
    <w:rsid w:val="00387597"/>
    <w:rsid w:val="003875FD"/>
    <w:rsid w:val="00392CED"/>
    <w:rsid w:val="00393071"/>
    <w:rsid w:val="00393254"/>
    <w:rsid w:val="00396E68"/>
    <w:rsid w:val="003A3404"/>
    <w:rsid w:val="003A4840"/>
    <w:rsid w:val="003A4C29"/>
    <w:rsid w:val="003A5FE1"/>
    <w:rsid w:val="003B363A"/>
    <w:rsid w:val="003B7143"/>
    <w:rsid w:val="003C36C6"/>
    <w:rsid w:val="003C4301"/>
    <w:rsid w:val="003C6C61"/>
    <w:rsid w:val="003C7915"/>
    <w:rsid w:val="003D16A7"/>
    <w:rsid w:val="003D2B8B"/>
    <w:rsid w:val="003D3C9B"/>
    <w:rsid w:val="003D47EF"/>
    <w:rsid w:val="003D509F"/>
    <w:rsid w:val="003D6D24"/>
    <w:rsid w:val="003D7A3D"/>
    <w:rsid w:val="003E1D53"/>
    <w:rsid w:val="003E335B"/>
    <w:rsid w:val="003E3B27"/>
    <w:rsid w:val="003E520D"/>
    <w:rsid w:val="003F2517"/>
    <w:rsid w:val="003F5125"/>
    <w:rsid w:val="004004B7"/>
    <w:rsid w:val="00403AE6"/>
    <w:rsid w:val="00406DE3"/>
    <w:rsid w:val="0041154A"/>
    <w:rsid w:val="00413F4E"/>
    <w:rsid w:val="00430992"/>
    <w:rsid w:val="004350C2"/>
    <w:rsid w:val="00436DEC"/>
    <w:rsid w:val="004406DD"/>
    <w:rsid w:val="00440BA6"/>
    <w:rsid w:val="00445692"/>
    <w:rsid w:val="00446719"/>
    <w:rsid w:val="00446FEC"/>
    <w:rsid w:val="0044720D"/>
    <w:rsid w:val="00451C58"/>
    <w:rsid w:val="0045496D"/>
    <w:rsid w:val="004615F8"/>
    <w:rsid w:val="0046292B"/>
    <w:rsid w:val="00466584"/>
    <w:rsid w:val="004703F0"/>
    <w:rsid w:val="00471C9D"/>
    <w:rsid w:val="00472EF8"/>
    <w:rsid w:val="00473BB3"/>
    <w:rsid w:val="00481C60"/>
    <w:rsid w:val="00490D16"/>
    <w:rsid w:val="00493FD4"/>
    <w:rsid w:val="00496736"/>
    <w:rsid w:val="004A0FBE"/>
    <w:rsid w:val="004A2F2E"/>
    <w:rsid w:val="004A6A92"/>
    <w:rsid w:val="004B2452"/>
    <w:rsid w:val="004B5053"/>
    <w:rsid w:val="004B6D4E"/>
    <w:rsid w:val="004C0242"/>
    <w:rsid w:val="004D68A4"/>
    <w:rsid w:val="004E0C88"/>
    <w:rsid w:val="004E635E"/>
    <w:rsid w:val="004E7EF4"/>
    <w:rsid w:val="004F142C"/>
    <w:rsid w:val="004F1A3D"/>
    <w:rsid w:val="004F5CA3"/>
    <w:rsid w:val="004F6A89"/>
    <w:rsid w:val="00500491"/>
    <w:rsid w:val="00501D47"/>
    <w:rsid w:val="0050485C"/>
    <w:rsid w:val="00504954"/>
    <w:rsid w:val="0050665B"/>
    <w:rsid w:val="0050778C"/>
    <w:rsid w:val="0051056B"/>
    <w:rsid w:val="0051073E"/>
    <w:rsid w:val="00511650"/>
    <w:rsid w:val="00511933"/>
    <w:rsid w:val="00515905"/>
    <w:rsid w:val="00523C9C"/>
    <w:rsid w:val="00525421"/>
    <w:rsid w:val="00527273"/>
    <w:rsid w:val="00533DAD"/>
    <w:rsid w:val="00534AD7"/>
    <w:rsid w:val="005359C2"/>
    <w:rsid w:val="00535BE1"/>
    <w:rsid w:val="005374F4"/>
    <w:rsid w:val="00540943"/>
    <w:rsid w:val="00544C53"/>
    <w:rsid w:val="005477CE"/>
    <w:rsid w:val="005515B6"/>
    <w:rsid w:val="0055727A"/>
    <w:rsid w:val="005603EF"/>
    <w:rsid w:val="00561119"/>
    <w:rsid w:val="00570FB2"/>
    <w:rsid w:val="005733A4"/>
    <w:rsid w:val="005742C4"/>
    <w:rsid w:val="00585845"/>
    <w:rsid w:val="005877B9"/>
    <w:rsid w:val="005901CB"/>
    <w:rsid w:val="005945AE"/>
    <w:rsid w:val="00595E59"/>
    <w:rsid w:val="005979A0"/>
    <w:rsid w:val="005A054A"/>
    <w:rsid w:val="005A0D19"/>
    <w:rsid w:val="005A1160"/>
    <w:rsid w:val="005A2B1F"/>
    <w:rsid w:val="005A3618"/>
    <w:rsid w:val="005B11B2"/>
    <w:rsid w:val="005B613A"/>
    <w:rsid w:val="005B64A8"/>
    <w:rsid w:val="005C0E9D"/>
    <w:rsid w:val="005C144C"/>
    <w:rsid w:val="005C7BDF"/>
    <w:rsid w:val="005D1867"/>
    <w:rsid w:val="005D1A39"/>
    <w:rsid w:val="005D1AC7"/>
    <w:rsid w:val="005D1FE1"/>
    <w:rsid w:val="005D4D6B"/>
    <w:rsid w:val="005D5E4D"/>
    <w:rsid w:val="005D6597"/>
    <w:rsid w:val="005D67E0"/>
    <w:rsid w:val="005E4E79"/>
    <w:rsid w:val="005E5E24"/>
    <w:rsid w:val="005E626D"/>
    <w:rsid w:val="005E6778"/>
    <w:rsid w:val="005E69E1"/>
    <w:rsid w:val="005F4F5C"/>
    <w:rsid w:val="00605FE3"/>
    <w:rsid w:val="0061363D"/>
    <w:rsid w:val="00627D7D"/>
    <w:rsid w:val="00630E7A"/>
    <w:rsid w:val="006319A8"/>
    <w:rsid w:val="00633FD3"/>
    <w:rsid w:val="00636B8B"/>
    <w:rsid w:val="0064120C"/>
    <w:rsid w:val="006415CA"/>
    <w:rsid w:val="006423BB"/>
    <w:rsid w:val="00647EFD"/>
    <w:rsid w:val="006508D9"/>
    <w:rsid w:val="006513B2"/>
    <w:rsid w:val="00661FB4"/>
    <w:rsid w:val="00662A1F"/>
    <w:rsid w:val="00673AAE"/>
    <w:rsid w:val="0067764F"/>
    <w:rsid w:val="00677E62"/>
    <w:rsid w:val="00685935"/>
    <w:rsid w:val="0069210E"/>
    <w:rsid w:val="00693174"/>
    <w:rsid w:val="00695AA8"/>
    <w:rsid w:val="00697BF0"/>
    <w:rsid w:val="006A5412"/>
    <w:rsid w:val="006A56F6"/>
    <w:rsid w:val="006A6B79"/>
    <w:rsid w:val="006B03C2"/>
    <w:rsid w:val="006B4BE4"/>
    <w:rsid w:val="006B593F"/>
    <w:rsid w:val="006B7782"/>
    <w:rsid w:val="006B7933"/>
    <w:rsid w:val="006C0CE9"/>
    <w:rsid w:val="006C3890"/>
    <w:rsid w:val="006C3893"/>
    <w:rsid w:val="006C645E"/>
    <w:rsid w:val="006D071E"/>
    <w:rsid w:val="006D18B5"/>
    <w:rsid w:val="006D1907"/>
    <w:rsid w:val="006D6BD5"/>
    <w:rsid w:val="006E079A"/>
    <w:rsid w:val="006E18D8"/>
    <w:rsid w:val="006E2B74"/>
    <w:rsid w:val="006E4198"/>
    <w:rsid w:val="006E60EB"/>
    <w:rsid w:val="006E635E"/>
    <w:rsid w:val="006E6932"/>
    <w:rsid w:val="006F2697"/>
    <w:rsid w:val="006F28B5"/>
    <w:rsid w:val="0070294E"/>
    <w:rsid w:val="00716668"/>
    <w:rsid w:val="00717555"/>
    <w:rsid w:val="007209A9"/>
    <w:rsid w:val="00724236"/>
    <w:rsid w:val="00724F2F"/>
    <w:rsid w:val="00725E13"/>
    <w:rsid w:val="00731A74"/>
    <w:rsid w:val="0073610C"/>
    <w:rsid w:val="00742FFC"/>
    <w:rsid w:val="00743486"/>
    <w:rsid w:val="00745062"/>
    <w:rsid w:val="00746B6B"/>
    <w:rsid w:val="0074714E"/>
    <w:rsid w:val="00754E2B"/>
    <w:rsid w:val="00756D0E"/>
    <w:rsid w:val="007576B0"/>
    <w:rsid w:val="00764B15"/>
    <w:rsid w:val="007659F0"/>
    <w:rsid w:val="00770146"/>
    <w:rsid w:val="00772085"/>
    <w:rsid w:val="00773B83"/>
    <w:rsid w:val="007772FF"/>
    <w:rsid w:val="00782246"/>
    <w:rsid w:val="00782608"/>
    <w:rsid w:val="00783A3C"/>
    <w:rsid w:val="00790D2B"/>
    <w:rsid w:val="0079211E"/>
    <w:rsid w:val="00794844"/>
    <w:rsid w:val="007A0196"/>
    <w:rsid w:val="007A09CE"/>
    <w:rsid w:val="007A1836"/>
    <w:rsid w:val="007A2489"/>
    <w:rsid w:val="007A4183"/>
    <w:rsid w:val="007A5B96"/>
    <w:rsid w:val="007A7E99"/>
    <w:rsid w:val="007B0931"/>
    <w:rsid w:val="007B0EF5"/>
    <w:rsid w:val="007B19A6"/>
    <w:rsid w:val="007B2AC7"/>
    <w:rsid w:val="007B6631"/>
    <w:rsid w:val="007B7FFE"/>
    <w:rsid w:val="007C36DC"/>
    <w:rsid w:val="007C3A95"/>
    <w:rsid w:val="007C5B6E"/>
    <w:rsid w:val="007C7368"/>
    <w:rsid w:val="007D4131"/>
    <w:rsid w:val="007D4AD7"/>
    <w:rsid w:val="007D4E23"/>
    <w:rsid w:val="007D5E19"/>
    <w:rsid w:val="007F6923"/>
    <w:rsid w:val="007F6C87"/>
    <w:rsid w:val="0080042B"/>
    <w:rsid w:val="0080087D"/>
    <w:rsid w:val="00800FBE"/>
    <w:rsid w:val="008025A9"/>
    <w:rsid w:val="00803440"/>
    <w:rsid w:val="008035D9"/>
    <w:rsid w:val="00804619"/>
    <w:rsid w:val="00807467"/>
    <w:rsid w:val="008075EE"/>
    <w:rsid w:val="0081199F"/>
    <w:rsid w:val="008129A6"/>
    <w:rsid w:val="00812F2A"/>
    <w:rsid w:val="008155D6"/>
    <w:rsid w:val="00816D27"/>
    <w:rsid w:val="00824F90"/>
    <w:rsid w:val="00825B9D"/>
    <w:rsid w:val="00830857"/>
    <w:rsid w:val="008326E7"/>
    <w:rsid w:val="0083343E"/>
    <w:rsid w:val="00833CD4"/>
    <w:rsid w:val="00833DEC"/>
    <w:rsid w:val="00850BB9"/>
    <w:rsid w:val="008519C7"/>
    <w:rsid w:val="00856948"/>
    <w:rsid w:val="00856F6F"/>
    <w:rsid w:val="00857D8E"/>
    <w:rsid w:val="008661D4"/>
    <w:rsid w:val="008712FA"/>
    <w:rsid w:val="00877A81"/>
    <w:rsid w:val="008816D7"/>
    <w:rsid w:val="00884A68"/>
    <w:rsid w:val="00885C42"/>
    <w:rsid w:val="008867CC"/>
    <w:rsid w:val="00890173"/>
    <w:rsid w:val="00890377"/>
    <w:rsid w:val="00891DA7"/>
    <w:rsid w:val="00892B10"/>
    <w:rsid w:val="008933DF"/>
    <w:rsid w:val="0089398F"/>
    <w:rsid w:val="008967B3"/>
    <w:rsid w:val="008967F4"/>
    <w:rsid w:val="00897A2A"/>
    <w:rsid w:val="008A49DD"/>
    <w:rsid w:val="008A4F42"/>
    <w:rsid w:val="008A5E48"/>
    <w:rsid w:val="008B00B9"/>
    <w:rsid w:val="008C1F9C"/>
    <w:rsid w:val="008C7BD9"/>
    <w:rsid w:val="008D0B7E"/>
    <w:rsid w:val="008D2C2C"/>
    <w:rsid w:val="008D6765"/>
    <w:rsid w:val="008E15EB"/>
    <w:rsid w:val="008E2F24"/>
    <w:rsid w:val="008E3D44"/>
    <w:rsid w:val="008E3DDD"/>
    <w:rsid w:val="008E57E3"/>
    <w:rsid w:val="008E6E30"/>
    <w:rsid w:val="008F3DC2"/>
    <w:rsid w:val="008F4AEA"/>
    <w:rsid w:val="008F64BC"/>
    <w:rsid w:val="00901E73"/>
    <w:rsid w:val="009062D8"/>
    <w:rsid w:val="00906B05"/>
    <w:rsid w:val="00907CAD"/>
    <w:rsid w:val="00914FBF"/>
    <w:rsid w:val="00916DC3"/>
    <w:rsid w:val="009307F6"/>
    <w:rsid w:val="00943F6C"/>
    <w:rsid w:val="00944E32"/>
    <w:rsid w:val="009456ED"/>
    <w:rsid w:val="009458CC"/>
    <w:rsid w:val="00945D41"/>
    <w:rsid w:val="00946528"/>
    <w:rsid w:val="009509E7"/>
    <w:rsid w:val="009550F2"/>
    <w:rsid w:val="00955C44"/>
    <w:rsid w:val="009568C9"/>
    <w:rsid w:val="00965508"/>
    <w:rsid w:val="009700F0"/>
    <w:rsid w:val="00973BBF"/>
    <w:rsid w:val="00974EB6"/>
    <w:rsid w:val="00976476"/>
    <w:rsid w:val="00976913"/>
    <w:rsid w:val="00976951"/>
    <w:rsid w:val="00976B7F"/>
    <w:rsid w:val="00977661"/>
    <w:rsid w:val="00983BCF"/>
    <w:rsid w:val="00983C7D"/>
    <w:rsid w:val="009900E0"/>
    <w:rsid w:val="00994496"/>
    <w:rsid w:val="009950A6"/>
    <w:rsid w:val="00997057"/>
    <w:rsid w:val="009A063C"/>
    <w:rsid w:val="009A310A"/>
    <w:rsid w:val="009A47A3"/>
    <w:rsid w:val="009A4D62"/>
    <w:rsid w:val="009A4DA1"/>
    <w:rsid w:val="009A5659"/>
    <w:rsid w:val="009A7341"/>
    <w:rsid w:val="009B1F7B"/>
    <w:rsid w:val="009B2A16"/>
    <w:rsid w:val="009B3335"/>
    <w:rsid w:val="009C0CF3"/>
    <w:rsid w:val="009C269A"/>
    <w:rsid w:val="009D40B2"/>
    <w:rsid w:val="009D4773"/>
    <w:rsid w:val="009D5AD4"/>
    <w:rsid w:val="009D678E"/>
    <w:rsid w:val="009D692D"/>
    <w:rsid w:val="009D737D"/>
    <w:rsid w:val="009D7D2C"/>
    <w:rsid w:val="009E00A3"/>
    <w:rsid w:val="009E057A"/>
    <w:rsid w:val="009E2151"/>
    <w:rsid w:val="009E46C0"/>
    <w:rsid w:val="009E4761"/>
    <w:rsid w:val="009F168F"/>
    <w:rsid w:val="009F49C5"/>
    <w:rsid w:val="009F7539"/>
    <w:rsid w:val="009F7998"/>
    <w:rsid w:val="00A03309"/>
    <w:rsid w:val="00A03502"/>
    <w:rsid w:val="00A05658"/>
    <w:rsid w:val="00A10976"/>
    <w:rsid w:val="00A10A07"/>
    <w:rsid w:val="00A122C4"/>
    <w:rsid w:val="00A218A2"/>
    <w:rsid w:val="00A21F0E"/>
    <w:rsid w:val="00A23724"/>
    <w:rsid w:val="00A24ADD"/>
    <w:rsid w:val="00A24E9F"/>
    <w:rsid w:val="00A25412"/>
    <w:rsid w:val="00A3443C"/>
    <w:rsid w:val="00A36ABA"/>
    <w:rsid w:val="00A41D03"/>
    <w:rsid w:val="00A4415C"/>
    <w:rsid w:val="00A445F2"/>
    <w:rsid w:val="00A503D8"/>
    <w:rsid w:val="00A528FD"/>
    <w:rsid w:val="00A53CEB"/>
    <w:rsid w:val="00A53D05"/>
    <w:rsid w:val="00A545D0"/>
    <w:rsid w:val="00A57D14"/>
    <w:rsid w:val="00A6116F"/>
    <w:rsid w:val="00A62748"/>
    <w:rsid w:val="00A63430"/>
    <w:rsid w:val="00A66E0A"/>
    <w:rsid w:val="00A7198E"/>
    <w:rsid w:val="00A768A4"/>
    <w:rsid w:val="00A854D4"/>
    <w:rsid w:val="00A857E1"/>
    <w:rsid w:val="00A8683F"/>
    <w:rsid w:val="00A913DF"/>
    <w:rsid w:val="00A92A21"/>
    <w:rsid w:val="00A92EC6"/>
    <w:rsid w:val="00A94F26"/>
    <w:rsid w:val="00AA0C19"/>
    <w:rsid w:val="00AA125D"/>
    <w:rsid w:val="00AA3139"/>
    <w:rsid w:val="00AB061B"/>
    <w:rsid w:val="00AB4668"/>
    <w:rsid w:val="00AB64AB"/>
    <w:rsid w:val="00AB66BB"/>
    <w:rsid w:val="00AC0422"/>
    <w:rsid w:val="00AC4E9F"/>
    <w:rsid w:val="00AC6784"/>
    <w:rsid w:val="00AC7949"/>
    <w:rsid w:val="00AD499B"/>
    <w:rsid w:val="00AD7A09"/>
    <w:rsid w:val="00AE1021"/>
    <w:rsid w:val="00AE239E"/>
    <w:rsid w:val="00AE2B73"/>
    <w:rsid w:val="00AE5396"/>
    <w:rsid w:val="00AE787F"/>
    <w:rsid w:val="00AE7BDE"/>
    <w:rsid w:val="00AE7E6E"/>
    <w:rsid w:val="00AF090B"/>
    <w:rsid w:val="00AF3D50"/>
    <w:rsid w:val="00AF7798"/>
    <w:rsid w:val="00B004DF"/>
    <w:rsid w:val="00B0180C"/>
    <w:rsid w:val="00B03E29"/>
    <w:rsid w:val="00B072A8"/>
    <w:rsid w:val="00B134D4"/>
    <w:rsid w:val="00B15007"/>
    <w:rsid w:val="00B163F7"/>
    <w:rsid w:val="00B179F1"/>
    <w:rsid w:val="00B17A47"/>
    <w:rsid w:val="00B20268"/>
    <w:rsid w:val="00B22872"/>
    <w:rsid w:val="00B233ED"/>
    <w:rsid w:val="00B270EC"/>
    <w:rsid w:val="00B2778C"/>
    <w:rsid w:val="00B32B61"/>
    <w:rsid w:val="00B334F4"/>
    <w:rsid w:val="00B42321"/>
    <w:rsid w:val="00B45140"/>
    <w:rsid w:val="00B47DCF"/>
    <w:rsid w:val="00B525B7"/>
    <w:rsid w:val="00B5482F"/>
    <w:rsid w:val="00B62645"/>
    <w:rsid w:val="00B6406B"/>
    <w:rsid w:val="00B6422B"/>
    <w:rsid w:val="00B658DA"/>
    <w:rsid w:val="00B670C5"/>
    <w:rsid w:val="00B675BB"/>
    <w:rsid w:val="00B712EF"/>
    <w:rsid w:val="00B71406"/>
    <w:rsid w:val="00B71C52"/>
    <w:rsid w:val="00B76623"/>
    <w:rsid w:val="00B7699F"/>
    <w:rsid w:val="00B824C2"/>
    <w:rsid w:val="00B83F7E"/>
    <w:rsid w:val="00B840BB"/>
    <w:rsid w:val="00B85290"/>
    <w:rsid w:val="00B8616B"/>
    <w:rsid w:val="00B963C6"/>
    <w:rsid w:val="00B97F26"/>
    <w:rsid w:val="00BA0BA0"/>
    <w:rsid w:val="00BA329F"/>
    <w:rsid w:val="00BA4380"/>
    <w:rsid w:val="00BA7B03"/>
    <w:rsid w:val="00BB1CA6"/>
    <w:rsid w:val="00BB1CFA"/>
    <w:rsid w:val="00BB2984"/>
    <w:rsid w:val="00BB5819"/>
    <w:rsid w:val="00BC0941"/>
    <w:rsid w:val="00BC32B5"/>
    <w:rsid w:val="00BC477A"/>
    <w:rsid w:val="00BC5A12"/>
    <w:rsid w:val="00BC6251"/>
    <w:rsid w:val="00BD3EA4"/>
    <w:rsid w:val="00BD7479"/>
    <w:rsid w:val="00BE099F"/>
    <w:rsid w:val="00BE28F2"/>
    <w:rsid w:val="00BE2C44"/>
    <w:rsid w:val="00BE4053"/>
    <w:rsid w:val="00BE44B8"/>
    <w:rsid w:val="00BE457D"/>
    <w:rsid w:val="00BE5195"/>
    <w:rsid w:val="00BF0987"/>
    <w:rsid w:val="00BF1A41"/>
    <w:rsid w:val="00BF5491"/>
    <w:rsid w:val="00BF5C4E"/>
    <w:rsid w:val="00BF7ADF"/>
    <w:rsid w:val="00C013F3"/>
    <w:rsid w:val="00C02F72"/>
    <w:rsid w:val="00C04B0A"/>
    <w:rsid w:val="00C07615"/>
    <w:rsid w:val="00C10A26"/>
    <w:rsid w:val="00C112AA"/>
    <w:rsid w:val="00C12E9B"/>
    <w:rsid w:val="00C15BD1"/>
    <w:rsid w:val="00C15F17"/>
    <w:rsid w:val="00C16DA2"/>
    <w:rsid w:val="00C202A1"/>
    <w:rsid w:val="00C21F8B"/>
    <w:rsid w:val="00C255F5"/>
    <w:rsid w:val="00C33722"/>
    <w:rsid w:val="00C40E48"/>
    <w:rsid w:val="00C418BC"/>
    <w:rsid w:val="00C44003"/>
    <w:rsid w:val="00C4681B"/>
    <w:rsid w:val="00C512D2"/>
    <w:rsid w:val="00C51BAE"/>
    <w:rsid w:val="00C5292A"/>
    <w:rsid w:val="00C54019"/>
    <w:rsid w:val="00C540D8"/>
    <w:rsid w:val="00C556E7"/>
    <w:rsid w:val="00C55EC6"/>
    <w:rsid w:val="00C57D37"/>
    <w:rsid w:val="00C646A3"/>
    <w:rsid w:val="00C679BF"/>
    <w:rsid w:val="00C70764"/>
    <w:rsid w:val="00C71D44"/>
    <w:rsid w:val="00C729B8"/>
    <w:rsid w:val="00C862CE"/>
    <w:rsid w:val="00C90547"/>
    <w:rsid w:val="00C90D3B"/>
    <w:rsid w:val="00C925E5"/>
    <w:rsid w:val="00C93D29"/>
    <w:rsid w:val="00C93FA8"/>
    <w:rsid w:val="00C95260"/>
    <w:rsid w:val="00CA1F9B"/>
    <w:rsid w:val="00CA4183"/>
    <w:rsid w:val="00CA6C29"/>
    <w:rsid w:val="00CB32DF"/>
    <w:rsid w:val="00CB436A"/>
    <w:rsid w:val="00CC194B"/>
    <w:rsid w:val="00CC440A"/>
    <w:rsid w:val="00CC4669"/>
    <w:rsid w:val="00CC5617"/>
    <w:rsid w:val="00CC7305"/>
    <w:rsid w:val="00CD310D"/>
    <w:rsid w:val="00CD3A37"/>
    <w:rsid w:val="00CE078E"/>
    <w:rsid w:val="00CE1497"/>
    <w:rsid w:val="00CF1D5F"/>
    <w:rsid w:val="00CF3B5B"/>
    <w:rsid w:val="00CF6AB3"/>
    <w:rsid w:val="00CF7C74"/>
    <w:rsid w:val="00D04157"/>
    <w:rsid w:val="00D0544B"/>
    <w:rsid w:val="00D055A3"/>
    <w:rsid w:val="00D06A88"/>
    <w:rsid w:val="00D07159"/>
    <w:rsid w:val="00D11B86"/>
    <w:rsid w:val="00D1398A"/>
    <w:rsid w:val="00D14BD9"/>
    <w:rsid w:val="00D16D6A"/>
    <w:rsid w:val="00D1708F"/>
    <w:rsid w:val="00D20D8A"/>
    <w:rsid w:val="00D215D1"/>
    <w:rsid w:val="00D22F22"/>
    <w:rsid w:val="00D23FFB"/>
    <w:rsid w:val="00D27C78"/>
    <w:rsid w:val="00D30F68"/>
    <w:rsid w:val="00D3203C"/>
    <w:rsid w:val="00D332F7"/>
    <w:rsid w:val="00D33ED4"/>
    <w:rsid w:val="00D350B4"/>
    <w:rsid w:val="00D350D4"/>
    <w:rsid w:val="00D36E97"/>
    <w:rsid w:val="00D40BC3"/>
    <w:rsid w:val="00D42F68"/>
    <w:rsid w:val="00D51211"/>
    <w:rsid w:val="00D51F17"/>
    <w:rsid w:val="00D57CEB"/>
    <w:rsid w:val="00D62CB3"/>
    <w:rsid w:val="00D656CE"/>
    <w:rsid w:val="00D67A43"/>
    <w:rsid w:val="00D71948"/>
    <w:rsid w:val="00D77BE9"/>
    <w:rsid w:val="00D80BE4"/>
    <w:rsid w:val="00D8199D"/>
    <w:rsid w:val="00D81F1F"/>
    <w:rsid w:val="00D83C82"/>
    <w:rsid w:val="00D85745"/>
    <w:rsid w:val="00D873B8"/>
    <w:rsid w:val="00D87484"/>
    <w:rsid w:val="00D94E62"/>
    <w:rsid w:val="00DA30D1"/>
    <w:rsid w:val="00DA6901"/>
    <w:rsid w:val="00DA6CC3"/>
    <w:rsid w:val="00DB07A7"/>
    <w:rsid w:val="00DB1FE0"/>
    <w:rsid w:val="00DB6ADB"/>
    <w:rsid w:val="00DB6BE8"/>
    <w:rsid w:val="00DB7713"/>
    <w:rsid w:val="00DC48A5"/>
    <w:rsid w:val="00DC58D3"/>
    <w:rsid w:val="00DC59BB"/>
    <w:rsid w:val="00DC6CA6"/>
    <w:rsid w:val="00DC7A37"/>
    <w:rsid w:val="00DD456C"/>
    <w:rsid w:val="00DD667E"/>
    <w:rsid w:val="00DE2580"/>
    <w:rsid w:val="00DE2AF6"/>
    <w:rsid w:val="00DE48BB"/>
    <w:rsid w:val="00DE4B42"/>
    <w:rsid w:val="00DE7680"/>
    <w:rsid w:val="00DF2144"/>
    <w:rsid w:val="00DF4516"/>
    <w:rsid w:val="00DF6B0E"/>
    <w:rsid w:val="00E03232"/>
    <w:rsid w:val="00E07049"/>
    <w:rsid w:val="00E07ED7"/>
    <w:rsid w:val="00E16B2F"/>
    <w:rsid w:val="00E16C0B"/>
    <w:rsid w:val="00E17FC9"/>
    <w:rsid w:val="00E243DE"/>
    <w:rsid w:val="00E252B5"/>
    <w:rsid w:val="00E26493"/>
    <w:rsid w:val="00E27989"/>
    <w:rsid w:val="00E301F3"/>
    <w:rsid w:val="00E32601"/>
    <w:rsid w:val="00E352CC"/>
    <w:rsid w:val="00E3609F"/>
    <w:rsid w:val="00E366F2"/>
    <w:rsid w:val="00E41DFD"/>
    <w:rsid w:val="00E438C3"/>
    <w:rsid w:val="00E50E52"/>
    <w:rsid w:val="00E51C14"/>
    <w:rsid w:val="00E548F1"/>
    <w:rsid w:val="00E578DD"/>
    <w:rsid w:val="00E60903"/>
    <w:rsid w:val="00E60E64"/>
    <w:rsid w:val="00E61717"/>
    <w:rsid w:val="00E6186E"/>
    <w:rsid w:val="00E65FFF"/>
    <w:rsid w:val="00E70A91"/>
    <w:rsid w:val="00E71B8B"/>
    <w:rsid w:val="00E730CB"/>
    <w:rsid w:val="00E73D27"/>
    <w:rsid w:val="00E76F41"/>
    <w:rsid w:val="00E84DF2"/>
    <w:rsid w:val="00E853C2"/>
    <w:rsid w:val="00E87DD1"/>
    <w:rsid w:val="00E92485"/>
    <w:rsid w:val="00E960D0"/>
    <w:rsid w:val="00E9616A"/>
    <w:rsid w:val="00E97160"/>
    <w:rsid w:val="00EA2B45"/>
    <w:rsid w:val="00EA36DC"/>
    <w:rsid w:val="00EA4382"/>
    <w:rsid w:val="00EA5844"/>
    <w:rsid w:val="00EA7962"/>
    <w:rsid w:val="00EB583E"/>
    <w:rsid w:val="00EB697B"/>
    <w:rsid w:val="00EC31F9"/>
    <w:rsid w:val="00EC3429"/>
    <w:rsid w:val="00ED0892"/>
    <w:rsid w:val="00ED0CC8"/>
    <w:rsid w:val="00ED10E7"/>
    <w:rsid w:val="00EE1A56"/>
    <w:rsid w:val="00EE2529"/>
    <w:rsid w:val="00EE57B5"/>
    <w:rsid w:val="00EE5A09"/>
    <w:rsid w:val="00EF40B4"/>
    <w:rsid w:val="00EF6F1F"/>
    <w:rsid w:val="00F02364"/>
    <w:rsid w:val="00F02EA4"/>
    <w:rsid w:val="00F0414F"/>
    <w:rsid w:val="00F073A0"/>
    <w:rsid w:val="00F148AC"/>
    <w:rsid w:val="00F1528F"/>
    <w:rsid w:val="00F15A60"/>
    <w:rsid w:val="00F20252"/>
    <w:rsid w:val="00F22B47"/>
    <w:rsid w:val="00F2363F"/>
    <w:rsid w:val="00F30C70"/>
    <w:rsid w:val="00F32862"/>
    <w:rsid w:val="00F35BE6"/>
    <w:rsid w:val="00F4203B"/>
    <w:rsid w:val="00F426EE"/>
    <w:rsid w:val="00F43442"/>
    <w:rsid w:val="00F477BC"/>
    <w:rsid w:val="00F537BA"/>
    <w:rsid w:val="00F56129"/>
    <w:rsid w:val="00F5728F"/>
    <w:rsid w:val="00F60C09"/>
    <w:rsid w:val="00F623D6"/>
    <w:rsid w:val="00F66793"/>
    <w:rsid w:val="00F70CFD"/>
    <w:rsid w:val="00F7173C"/>
    <w:rsid w:val="00F8361D"/>
    <w:rsid w:val="00F840EE"/>
    <w:rsid w:val="00F85C1C"/>
    <w:rsid w:val="00F86CE6"/>
    <w:rsid w:val="00F90DCE"/>
    <w:rsid w:val="00F91265"/>
    <w:rsid w:val="00FA0F3A"/>
    <w:rsid w:val="00FA193D"/>
    <w:rsid w:val="00FA22C9"/>
    <w:rsid w:val="00FA3CB0"/>
    <w:rsid w:val="00FA5F32"/>
    <w:rsid w:val="00FA681C"/>
    <w:rsid w:val="00FB1243"/>
    <w:rsid w:val="00FC2082"/>
    <w:rsid w:val="00FC7CB0"/>
    <w:rsid w:val="00FD0CBE"/>
    <w:rsid w:val="00FD1876"/>
    <w:rsid w:val="00FD54E1"/>
    <w:rsid w:val="00FD6799"/>
    <w:rsid w:val="00FE219F"/>
    <w:rsid w:val="00FE7CA5"/>
    <w:rsid w:val="00FE7E2E"/>
    <w:rsid w:val="00FF13EA"/>
    <w:rsid w:val="00FF22AF"/>
    <w:rsid w:val="00FF2813"/>
    <w:rsid w:val="00FF3D02"/>
    <w:rsid w:val="00FF4142"/>
    <w:rsid w:val="00FF6A96"/>
    <w:rsid w:val="00FF7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758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B0758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B0758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B0758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B075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B075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B0758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B075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B075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5C144C"/>
  </w:style>
  <w:style w:type="paragraph" w:styleId="Zpat">
    <w:name w:val="footer"/>
    <w:basedOn w:val="Normln"/>
    <w:link w:val="Zpat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144C"/>
  </w:style>
  <w:style w:type="paragraph" w:styleId="Textbubliny">
    <w:name w:val="Balloon Text"/>
    <w:basedOn w:val="Normln"/>
    <w:link w:val="TextbublinyChar"/>
    <w:uiPriority w:val="99"/>
    <w:semiHidden/>
    <w:unhideWhenUsed/>
    <w:rsid w:val="005C14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44C"/>
    <w:rPr>
      <w:rFonts w:ascii="Tahoma" w:hAnsi="Tahoma" w:cs="Tahoma"/>
      <w:sz w:val="16"/>
      <w:szCs w:val="16"/>
    </w:rPr>
  </w:style>
  <w:style w:type="paragraph" w:customStyle="1" w:styleId="Pataprvnstrnky">
    <w:name w:val="Pata první stránky"/>
    <w:basedOn w:val="Zpat"/>
    <w:uiPriority w:val="99"/>
    <w:rsid w:val="00906B05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906B05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700F0"/>
    <w:rPr>
      <w:rFonts w:ascii="Calibri" w:hAnsi="Calibri"/>
      <w:b/>
      <w:bCs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E099F"/>
    <w:pPr>
      <w:tabs>
        <w:tab w:val="left" w:pos="412"/>
        <w:tab w:val="right" w:pos="10206"/>
      </w:tabs>
      <w:spacing w:before="360" w:after="360"/>
      <w:contextualSpacing/>
    </w:pPr>
    <w:rPr>
      <w:rFonts w:ascii="Calibri" w:hAnsi="Calibri"/>
      <w:b/>
      <w:bCs/>
      <w:caps/>
      <w:sz w:val="22"/>
      <w:szCs w:val="22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700F0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700F0"/>
    <w:rPr>
      <w:rFonts w:ascii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1B075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758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B075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75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1B075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B075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1B075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1B075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1B0758"/>
    <w:rPr>
      <w:rFonts w:ascii="Cambria" w:eastAsia="Times New Roman" w:hAnsi="Cambria" w:cs="Times New Roman"/>
      <w:lang w:eastAsia="cs-CZ"/>
    </w:rPr>
  </w:style>
  <w:style w:type="paragraph" w:customStyle="1" w:styleId="Textodstavce">
    <w:name w:val="Text odstavce"/>
    <w:basedOn w:val="Normln"/>
    <w:uiPriority w:val="99"/>
    <w:rsid w:val="001B075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1B0758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B0758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7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B07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adresy">
    <w:name w:val="text adresy"/>
    <w:basedOn w:val="Normln"/>
    <w:uiPriority w:val="99"/>
    <w:rsid w:val="001B0758"/>
    <w:rPr>
      <w:sz w:val="22"/>
    </w:rPr>
  </w:style>
  <w:style w:type="paragraph" w:styleId="Odstavecseseznamem">
    <w:name w:val="List Paragraph"/>
    <w:basedOn w:val="Normln"/>
    <w:uiPriority w:val="34"/>
    <w:qFormat/>
    <w:rsid w:val="001B075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496D"/>
    <w:rPr>
      <w:i/>
      <w:iCs/>
    </w:rPr>
  </w:style>
  <w:style w:type="paragraph" w:customStyle="1" w:styleId="Zkladntext21">
    <w:name w:val="Základní text 21"/>
    <w:basedOn w:val="Normln"/>
    <w:uiPriority w:val="99"/>
    <w:rsid w:val="00D27C78"/>
    <w:pPr>
      <w:tabs>
        <w:tab w:val="left" w:pos="142"/>
        <w:tab w:val="left" w:pos="284"/>
        <w:tab w:val="left" w:pos="3686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</w:rPr>
  </w:style>
  <w:style w:type="paragraph" w:styleId="Bezmezer">
    <w:name w:val="No Spacing"/>
    <w:aliases w:val="úvodní strana"/>
    <w:uiPriority w:val="1"/>
    <w:qFormat/>
    <w:rsid w:val="0063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71948"/>
  </w:style>
  <w:style w:type="character" w:styleId="Siln">
    <w:name w:val="Strong"/>
    <w:basedOn w:val="Standardnpsmoodstavce"/>
    <w:uiPriority w:val="22"/>
    <w:qFormat/>
    <w:rsid w:val="006319A8"/>
    <w:rPr>
      <w:b/>
      <w:bCs/>
    </w:rPr>
  </w:style>
  <w:style w:type="paragraph" w:customStyle="1" w:styleId="Style8">
    <w:name w:val="Style8"/>
    <w:basedOn w:val="Normln"/>
    <w:rsid w:val="00D07159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Import0">
    <w:name w:val="Import 0"/>
    <w:basedOn w:val="Normln"/>
    <w:rsid w:val="00D07159"/>
    <w:pPr>
      <w:suppressAutoHyphens/>
      <w:spacing w:line="276" w:lineRule="auto"/>
    </w:pPr>
    <w:rPr>
      <w:rFonts w:ascii="Courier New" w:hAnsi="Courier New"/>
      <w:b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E14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149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14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4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4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Zkladntext">
    <w:name w:val="Styl Základní text"/>
    <w:aliases w:val="Char + Arial"/>
    <w:basedOn w:val="Zkladntext"/>
    <w:link w:val="StylZkladntextChar"/>
    <w:rsid w:val="006E2B74"/>
    <w:pPr>
      <w:tabs>
        <w:tab w:val="left" w:pos="-5103"/>
        <w:tab w:val="left" w:pos="-4962"/>
        <w:tab w:val="left" w:pos="-4820"/>
      </w:tabs>
      <w:autoSpaceDE w:val="0"/>
      <w:autoSpaceDN w:val="0"/>
      <w:adjustRightInd w:val="0"/>
      <w:spacing w:before="120" w:after="0"/>
      <w:ind w:firstLine="425"/>
      <w:jc w:val="both"/>
    </w:pPr>
    <w:rPr>
      <w:rFonts w:ascii="Arial" w:hAnsi="Arial"/>
      <w:color w:val="000000"/>
      <w:sz w:val="22"/>
      <w:szCs w:val="24"/>
    </w:rPr>
  </w:style>
  <w:style w:type="character" w:customStyle="1" w:styleId="StylZkladntextChar">
    <w:name w:val="Styl Základní text Char"/>
    <w:aliases w:val="Char + Arial Char"/>
    <w:basedOn w:val="Standardnpsmoodstavce"/>
    <w:link w:val="StylZkladntext"/>
    <w:rsid w:val="006E2B74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B45140"/>
    <w:pPr>
      <w:spacing w:after="120" w:line="480" w:lineRule="auto"/>
      <w:ind w:left="283"/>
    </w:pPr>
    <w:rPr>
      <w:rFonts w:ascii="Arial" w:hAnsi="Arial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B45140"/>
    <w:rPr>
      <w:rFonts w:ascii="Arial" w:eastAsia="Times New Roman" w:hAnsi="Arial" w:cs="Times New Roman"/>
      <w:sz w:val="20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B6D4E"/>
    <w:pPr>
      <w:spacing w:before="100" w:beforeAutospacing="1" w:after="100" w:afterAutospacing="1"/>
    </w:pPr>
    <w:rPr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3D3C9B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3D3C9B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3D3C9B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3D3C9B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3D3C9B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table" w:styleId="Mkatabulky">
    <w:name w:val="Table Grid"/>
    <w:basedOn w:val="Normlntabulka"/>
    <w:uiPriority w:val="59"/>
    <w:rsid w:val="00F041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758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B0758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B0758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B0758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B075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B075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B0758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B075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B075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5C144C"/>
  </w:style>
  <w:style w:type="paragraph" w:styleId="Zpat">
    <w:name w:val="footer"/>
    <w:basedOn w:val="Normln"/>
    <w:link w:val="Zpat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144C"/>
  </w:style>
  <w:style w:type="paragraph" w:styleId="Textbubliny">
    <w:name w:val="Balloon Text"/>
    <w:basedOn w:val="Normln"/>
    <w:link w:val="TextbublinyChar"/>
    <w:uiPriority w:val="99"/>
    <w:semiHidden/>
    <w:unhideWhenUsed/>
    <w:rsid w:val="005C14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44C"/>
    <w:rPr>
      <w:rFonts w:ascii="Tahoma" w:hAnsi="Tahoma" w:cs="Tahoma"/>
      <w:sz w:val="16"/>
      <w:szCs w:val="16"/>
    </w:rPr>
  </w:style>
  <w:style w:type="paragraph" w:customStyle="1" w:styleId="Pataprvnstrnky">
    <w:name w:val="Pata první stránky"/>
    <w:basedOn w:val="Zpat"/>
    <w:uiPriority w:val="99"/>
    <w:rsid w:val="00906B05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906B05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700F0"/>
    <w:rPr>
      <w:rFonts w:ascii="Calibri" w:hAnsi="Calibri"/>
      <w:b/>
      <w:bCs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E099F"/>
    <w:pPr>
      <w:tabs>
        <w:tab w:val="left" w:pos="412"/>
        <w:tab w:val="right" w:pos="10206"/>
      </w:tabs>
      <w:spacing w:before="360" w:after="360"/>
      <w:contextualSpacing/>
    </w:pPr>
    <w:rPr>
      <w:rFonts w:ascii="Calibri" w:hAnsi="Calibri"/>
      <w:b/>
      <w:bCs/>
      <w:caps/>
      <w:sz w:val="22"/>
      <w:szCs w:val="22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700F0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700F0"/>
    <w:rPr>
      <w:rFonts w:ascii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1B075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758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B075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75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1B075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B075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1B075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1B075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1B0758"/>
    <w:rPr>
      <w:rFonts w:ascii="Cambria" w:eastAsia="Times New Roman" w:hAnsi="Cambria" w:cs="Times New Roman"/>
      <w:lang w:eastAsia="cs-CZ"/>
    </w:rPr>
  </w:style>
  <w:style w:type="paragraph" w:customStyle="1" w:styleId="Textodstavce">
    <w:name w:val="Text odstavce"/>
    <w:basedOn w:val="Normln"/>
    <w:uiPriority w:val="99"/>
    <w:rsid w:val="001B075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1B0758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B0758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7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B07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adresy">
    <w:name w:val="text adresy"/>
    <w:basedOn w:val="Normln"/>
    <w:uiPriority w:val="99"/>
    <w:rsid w:val="001B0758"/>
    <w:rPr>
      <w:sz w:val="22"/>
    </w:rPr>
  </w:style>
  <w:style w:type="paragraph" w:styleId="Odstavecseseznamem">
    <w:name w:val="List Paragraph"/>
    <w:basedOn w:val="Normln"/>
    <w:uiPriority w:val="34"/>
    <w:qFormat/>
    <w:rsid w:val="001B075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496D"/>
    <w:rPr>
      <w:i/>
      <w:iCs/>
    </w:rPr>
  </w:style>
  <w:style w:type="paragraph" w:customStyle="1" w:styleId="Zkladntext21">
    <w:name w:val="Základní text 21"/>
    <w:basedOn w:val="Normln"/>
    <w:uiPriority w:val="99"/>
    <w:rsid w:val="00D27C78"/>
    <w:pPr>
      <w:tabs>
        <w:tab w:val="left" w:pos="142"/>
        <w:tab w:val="left" w:pos="284"/>
        <w:tab w:val="left" w:pos="3686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</w:rPr>
  </w:style>
  <w:style w:type="paragraph" w:styleId="Bezmezer">
    <w:name w:val="No Spacing"/>
    <w:aliases w:val="úvodní strana"/>
    <w:uiPriority w:val="1"/>
    <w:qFormat/>
    <w:rsid w:val="0063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71948"/>
  </w:style>
  <w:style w:type="character" w:styleId="Siln">
    <w:name w:val="Strong"/>
    <w:basedOn w:val="Standardnpsmoodstavce"/>
    <w:uiPriority w:val="22"/>
    <w:qFormat/>
    <w:rsid w:val="006319A8"/>
    <w:rPr>
      <w:b/>
      <w:bCs/>
    </w:rPr>
  </w:style>
  <w:style w:type="paragraph" w:customStyle="1" w:styleId="Style8">
    <w:name w:val="Style8"/>
    <w:basedOn w:val="Normln"/>
    <w:rsid w:val="00D07159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Import0">
    <w:name w:val="Import 0"/>
    <w:basedOn w:val="Normln"/>
    <w:rsid w:val="00D07159"/>
    <w:pPr>
      <w:suppressAutoHyphens/>
      <w:spacing w:line="276" w:lineRule="auto"/>
    </w:pPr>
    <w:rPr>
      <w:rFonts w:ascii="Courier New" w:hAnsi="Courier New"/>
      <w:b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E14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149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14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4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4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Zkladntext">
    <w:name w:val="Styl Základní text"/>
    <w:aliases w:val="Char + Arial"/>
    <w:basedOn w:val="Zkladntext"/>
    <w:link w:val="StylZkladntextChar"/>
    <w:rsid w:val="006E2B74"/>
    <w:pPr>
      <w:tabs>
        <w:tab w:val="left" w:pos="-5103"/>
        <w:tab w:val="left" w:pos="-4962"/>
        <w:tab w:val="left" w:pos="-4820"/>
      </w:tabs>
      <w:autoSpaceDE w:val="0"/>
      <w:autoSpaceDN w:val="0"/>
      <w:adjustRightInd w:val="0"/>
      <w:spacing w:before="120" w:after="0"/>
      <w:ind w:firstLine="425"/>
      <w:jc w:val="both"/>
    </w:pPr>
    <w:rPr>
      <w:rFonts w:ascii="Arial" w:hAnsi="Arial"/>
      <w:color w:val="000000"/>
      <w:sz w:val="22"/>
      <w:szCs w:val="24"/>
    </w:rPr>
  </w:style>
  <w:style w:type="character" w:customStyle="1" w:styleId="StylZkladntextChar">
    <w:name w:val="Styl Základní text Char"/>
    <w:aliases w:val="Char + Arial Char"/>
    <w:basedOn w:val="Standardnpsmoodstavce"/>
    <w:link w:val="StylZkladntext"/>
    <w:rsid w:val="006E2B74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B45140"/>
    <w:pPr>
      <w:spacing w:after="120" w:line="480" w:lineRule="auto"/>
      <w:ind w:left="283"/>
    </w:pPr>
    <w:rPr>
      <w:rFonts w:ascii="Arial" w:hAnsi="Arial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B45140"/>
    <w:rPr>
      <w:rFonts w:ascii="Arial" w:eastAsia="Times New Roman" w:hAnsi="Arial" w:cs="Times New Roman"/>
      <w:sz w:val="20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B6D4E"/>
    <w:pPr>
      <w:spacing w:before="100" w:beforeAutospacing="1" w:after="100" w:afterAutospacing="1"/>
    </w:pPr>
    <w:rPr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3D3C9B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3D3C9B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3D3C9B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3D3C9B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3D3C9B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table" w:styleId="Mkatabulky">
    <w:name w:val="Table Grid"/>
    <w:basedOn w:val="Normlntabulka"/>
    <w:uiPriority w:val="59"/>
    <w:rsid w:val="00F041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562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447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3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127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191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77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2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s.wikipedia.org/wiki/1712" TargetMode="External"/><Relationship Id="rId18" Type="http://schemas.openxmlformats.org/officeDocument/2006/relationships/hyperlink" Target="https://cs.wikipedia.org/wiki/Jakub_Arno%C5%A1t_z_Lichten%C5%A1tejna-Kastelkorn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cs.wikipedia.org/wiki/Kostel_svat%C3%A9ho_Bartolom%C4%9Bje_(Napajedla)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cs.wikipedia.org/wiki/1710" TargetMode="External"/><Relationship Id="rId17" Type="http://schemas.openxmlformats.org/officeDocument/2006/relationships/hyperlink" Target="https://cs.wikipedia.org/wiki/Biskup" TargetMode="External"/><Relationship Id="rId25" Type="http://schemas.openxmlformats.org/officeDocument/2006/relationships/hyperlink" Target="https://cs.wikipedia.org/wiki/Kostel_svat%C3%A9ho_Bartolom%C4%9Bje_(Napajedla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s.wikipedia.org/wiki/Olomouc" TargetMode="External"/><Relationship Id="rId20" Type="http://schemas.openxmlformats.org/officeDocument/2006/relationships/hyperlink" Target="https://cs.wikipedia.org/wiki/Radnic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s.wikipedia.org/wiki/Kostel" TargetMode="External"/><Relationship Id="rId24" Type="http://schemas.openxmlformats.org/officeDocument/2006/relationships/hyperlink" Target="https://cs.wikipedia.org/wiki/Vartenberkov%C3%A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s.wikipedia.org/wiki/1741" TargetMode="External"/><Relationship Id="rId23" Type="http://schemas.openxmlformats.org/officeDocument/2006/relationships/hyperlink" Target="https://cs.wikipedia.org/wiki/%C5%BDerot%C3%ADnov%C3%A9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jan.nevrivy01@gmail.com" TargetMode="External"/><Relationship Id="rId19" Type="http://schemas.openxmlformats.org/officeDocument/2006/relationships/hyperlink" Target="https://cs.wikipedia.org/wiki/Tr%C5%BEi%C5%A1t%C4%9B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evrivy.projekce@gmail.com" TargetMode="External"/><Relationship Id="rId14" Type="http://schemas.openxmlformats.org/officeDocument/2006/relationships/hyperlink" Target="https://cs.wikipedia.org/wiki/Rottalov%C3%A9" TargetMode="External"/><Relationship Id="rId22" Type="http://schemas.openxmlformats.org/officeDocument/2006/relationships/hyperlink" Target="https://cs.wikipedia.org/wiki/Renesance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D2017-E2EC-4E85-A91E-7366F7D5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8559</Words>
  <Characters>50499</Characters>
  <Application>Microsoft Office Word</Application>
  <DocSecurity>0</DocSecurity>
  <Lines>420</Lines>
  <Paragraphs>117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Havlová</dc:creator>
  <cp:lastModifiedBy>ilona</cp:lastModifiedBy>
  <cp:revision>2</cp:revision>
  <cp:lastPrinted>2018-10-16T15:12:00Z</cp:lastPrinted>
  <dcterms:created xsi:type="dcterms:W3CDTF">2019-10-22T07:16:00Z</dcterms:created>
  <dcterms:modified xsi:type="dcterms:W3CDTF">2019-10-22T07:16:00Z</dcterms:modified>
</cp:coreProperties>
</file>